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0E" w:rsidRDefault="00A84C0E" w:rsidP="00A84C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KOLOBEH LÁTOK V PRÍRODE</w:t>
      </w:r>
    </w:p>
    <w:p w:rsidR="00A84C0E" w:rsidRDefault="00A84C0E" w:rsidP="00A84C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4C0E" w:rsidRDefault="00A84C0E" w:rsidP="00A84C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 prírode žije veľké množstvo organizmov, ktoré sa rozdeľujú na rastlinnú a živočíšnu ríšu.</w:t>
      </w:r>
    </w:p>
    <w:p w:rsidR="00A84C0E" w:rsidRDefault="00A84C0E" w:rsidP="00A84C0E">
      <w:pPr>
        <w:widowControl w:val="0"/>
        <w:autoSpaceDE w:val="0"/>
        <w:autoSpaceDN w:val="0"/>
        <w:adjustRightInd w:val="0"/>
      </w:pPr>
      <w:r>
        <w:t xml:space="preserve">Zelené rastliny ako jediné živé organizmy sú schopné z anorganických látok prijatých z pôdy </w:t>
      </w:r>
    </w:p>
    <w:p w:rsidR="00A84C0E" w:rsidRDefault="00A84C0E" w:rsidP="00A84C0E">
      <w:pPr>
        <w:widowControl w:val="0"/>
        <w:autoSpaceDE w:val="0"/>
        <w:autoSpaceDN w:val="0"/>
        <w:adjustRightInd w:val="0"/>
        <w:jc w:val="both"/>
      </w:pPr>
      <w:r>
        <w:t>a zo vzduchu vytvoriť za pomoci slnečnej energie organické látky, čiže svoje telo a teda potravu pre živočíšnu ríšu.</w:t>
      </w:r>
    </w:p>
    <w:p w:rsidR="00A84C0E" w:rsidRDefault="00A84C0E" w:rsidP="00A84C0E">
      <w:pPr>
        <w:widowControl w:val="0"/>
        <w:autoSpaceDE w:val="0"/>
        <w:autoSpaceDN w:val="0"/>
        <w:adjustRightInd w:val="0"/>
        <w:jc w:val="both"/>
      </w:pPr>
      <w:r>
        <w:t>Medzi týmito dvoma svetmi živých organizmov pôsobia mikroorganizmy ako spojovací článok tak, že premieňajú odumreté rastliny a mŕtve živočíchy opäť na jednoduché minerálne látky, ktoré opäť prijímajú rastliny, aby mohli vytvoriť zložitejšie organické látky.</w:t>
      </w:r>
    </w:p>
    <w:p w:rsidR="00A84C0E" w:rsidRDefault="00A84C0E" w:rsidP="00A84C0E">
      <w:pPr>
        <w:widowControl w:val="0"/>
        <w:autoSpaceDE w:val="0"/>
        <w:autoSpaceDN w:val="0"/>
        <w:adjustRightInd w:val="0"/>
        <w:jc w:val="both"/>
      </w:pPr>
      <w:r>
        <w:t>Poľnohospodárska výroba spotrebúva veľké množstvo živín a preto ich musí dopĺňať hnojením.</w:t>
      </w:r>
    </w:p>
    <w:p w:rsidR="00A84C0E" w:rsidRDefault="00A84C0E" w:rsidP="00A84C0E">
      <w:pPr>
        <w:widowControl w:val="0"/>
        <w:autoSpaceDE w:val="0"/>
        <w:autoSpaceDN w:val="0"/>
        <w:adjustRightInd w:val="0"/>
      </w:pPr>
      <w:r>
        <w:t xml:space="preserve">Rozdelenie organizmov z hľadiska vzťahov v ekosystéme: </w:t>
      </w:r>
    </w:p>
    <w:p w:rsidR="00A84C0E" w:rsidRDefault="00A84C0E" w:rsidP="00A84C0E">
      <w:pPr>
        <w:widowControl w:val="0"/>
        <w:autoSpaceDE w:val="0"/>
        <w:autoSpaceDN w:val="0"/>
        <w:adjustRightInd w:val="0"/>
      </w:pPr>
      <w:r>
        <w:rPr>
          <w:b/>
          <w:bCs/>
        </w:rPr>
        <w:t>Primárne producenty</w:t>
      </w:r>
      <w:r>
        <w:t xml:space="preserve"> – autotrofné zelené rastliny, v ekosystéme majú rozhodujúcu úlohu, fotosyntézou vytvárajú organickú hmotu pre ďalšie skupiny organizmov.</w:t>
      </w:r>
    </w:p>
    <w:p w:rsidR="00A84C0E" w:rsidRDefault="00A84C0E" w:rsidP="00A84C0E">
      <w:pPr>
        <w:widowControl w:val="0"/>
        <w:autoSpaceDE w:val="0"/>
        <w:autoSpaceDN w:val="0"/>
        <w:adjustRightInd w:val="0"/>
      </w:pPr>
      <w:r>
        <w:rPr>
          <w:b/>
          <w:bCs/>
        </w:rPr>
        <w:t>Konzumenty</w:t>
      </w:r>
      <w:r>
        <w:t xml:space="preserve"> – heterotrofné organizmy, konzumujú veľkú časť organických látok, ktorú vyprodukovali rastliny a vytvárajú novú organickú hmotu svojich tiel (</w:t>
      </w:r>
      <w:r>
        <w:rPr>
          <w:b/>
          <w:bCs/>
        </w:rPr>
        <w:t>sekundárni producenti</w:t>
      </w:r>
      <w:r>
        <w:t xml:space="preserve">). </w:t>
      </w:r>
      <w:r>
        <w:br/>
        <w:t>Rozlišujeme:</w:t>
      </w:r>
    </w:p>
    <w:p w:rsidR="00A84C0E" w:rsidRDefault="00A84C0E" w:rsidP="00A84C0E">
      <w:pPr>
        <w:widowControl w:val="0"/>
        <w:autoSpaceDE w:val="0"/>
        <w:autoSpaceDN w:val="0"/>
        <w:adjustRightInd w:val="0"/>
      </w:pPr>
      <w:r>
        <w:rPr>
          <w:b/>
          <w:bCs/>
        </w:rPr>
        <w:t>a) konzumentov 1. radu</w:t>
      </w:r>
      <w:r>
        <w:t xml:space="preserve"> (bylinožravce),</w:t>
      </w:r>
    </w:p>
    <w:p w:rsidR="00A84C0E" w:rsidRDefault="00A84C0E" w:rsidP="00A84C0E">
      <w:pPr>
        <w:widowControl w:val="0"/>
        <w:autoSpaceDE w:val="0"/>
        <w:autoSpaceDN w:val="0"/>
        <w:adjustRightInd w:val="0"/>
      </w:pPr>
      <w:r>
        <w:rPr>
          <w:b/>
          <w:bCs/>
        </w:rPr>
        <w:t>b) konzumentov 2. radu</w:t>
      </w:r>
      <w:r>
        <w:t xml:space="preserve"> (menšie mäsožravce a všežravce), </w:t>
      </w:r>
    </w:p>
    <w:p w:rsidR="00A84C0E" w:rsidRDefault="00A84C0E" w:rsidP="00A84C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c) konzumentov 3. radu </w:t>
      </w:r>
      <w:r>
        <w:t xml:space="preserve">(väčšie mäsožravce - predátory). </w:t>
      </w:r>
    </w:p>
    <w:p w:rsidR="00A84C0E" w:rsidRDefault="00A84C0E" w:rsidP="00A84C0E">
      <w:pPr>
        <w:widowControl w:val="0"/>
        <w:autoSpaceDE w:val="0"/>
        <w:autoSpaceDN w:val="0"/>
        <w:adjustRightInd w:val="0"/>
      </w:pPr>
      <w:r>
        <w:rPr>
          <w:b/>
          <w:bCs/>
        </w:rPr>
        <w:t>Reducenty (dekompozitory)</w:t>
      </w:r>
      <w:r>
        <w:t xml:space="preserve"> – rozkladajú mŕtvu organickú hmotu, ktorú tvoria odumreté tela rastlín a živočíchov. Mineralizujú tak organickú hmotu a podieľajú sa na kolobehu látok v ekosystéme (drobné pôdne organizmy, huby, baktérie,..). </w:t>
      </w:r>
    </w:p>
    <w:p w:rsidR="00A84C0E" w:rsidRDefault="00A84C0E" w:rsidP="00A84C0E">
      <w:pPr>
        <w:widowControl w:val="0"/>
        <w:autoSpaceDE w:val="0"/>
        <w:autoSpaceDN w:val="0"/>
        <w:adjustRightInd w:val="0"/>
        <w:spacing w:before="100" w:after="100"/>
        <w:rPr>
          <w:b/>
          <w:bCs/>
          <w:sz w:val="36"/>
          <w:szCs w:val="36"/>
        </w:rPr>
      </w:pPr>
    </w:p>
    <w:p w:rsidR="002F759C" w:rsidRDefault="00A84C0E" w:rsidP="00A84C0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 wp14:anchorId="21ED1155" wp14:editId="1EBEB389">
            <wp:extent cx="4740780" cy="3995057"/>
            <wp:effectExtent l="0" t="0" r="317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2" cy="39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0E"/>
    <w:rsid w:val="002F759C"/>
    <w:rsid w:val="00A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4C0E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4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C0E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4C0E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4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C0E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2021-01-07T17:30:00Z</dcterms:created>
  <dcterms:modified xsi:type="dcterms:W3CDTF">2021-01-07T17:34:00Z</dcterms:modified>
</cp:coreProperties>
</file>