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41" w:rsidRPr="000C6741" w:rsidRDefault="000C6741" w:rsidP="000C6741">
      <w:pPr>
        <w:spacing w:after="0" w:line="240" w:lineRule="auto"/>
        <w:jc w:val="center"/>
        <w:rPr>
          <w:rFonts w:ascii="Times New Roman" w:eastAsia="Times New Roman" w:hAnsi="Times New Roman" w:cs="Times New Roman"/>
          <w:b/>
          <w:sz w:val="28"/>
          <w:szCs w:val="28"/>
          <w:lang w:eastAsia="ja-JP"/>
        </w:rPr>
      </w:pPr>
      <w:r w:rsidRPr="000C6741">
        <w:rPr>
          <w:rFonts w:ascii="Times New Roman" w:eastAsia="Times New Roman" w:hAnsi="Times New Roman" w:cs="Times New Roman"/>
          <w:b/>
          <w:sz w:val="28"/>
          <w:szCs w:val="28"/>
          <w:lang w:eastAsia="ja-JP"/>
        </w:rPr>
        <w:t>VALCOVANIE</w:t>
      </w:r>
    </w:p>
    <w:p w:rsidR="000C6741" w:rsidRPr="000C6741" w:rsidRDefault="000C6741" w:rsidP="000C6741">
      <w:pPr>
        <w:spacing w:after="0" w:line="240" w:lineRule="auto"/>
        <w:rPr>
          <w:rFonts w:ascii="Times New Roman" w:eastAsia="Times New Roman" w:hAnsi="Times New Roman" w:cs="Times New Roman"/>
          <w:sz w:val="24"/>
          <w:szCs w:val="20"/>
          <w:lang w:eastAsia="ja-JP"/>
        </w:rPr>
      </w:pPr>
    </w:p>
    <w:p w:rsidR="000C6741" w:rsidRPr="000C6741" w:rsidRDefault="000C6741" w:rsidP="000C6741">
      <w:pPr>
        <w:spacing w:after="0" w:line="240" w:lineRule="auto"/>
        <w:rPr>
          <w:rFonts w:ascii="Times New Roman" w:eastAsia="Times New Roman" w:hAnsi="Times New Roman" w:cs="Times New Roman"/>
          <w:sz w:val="24"/>
          <w:szCs w:val="20"/>
          <w:lang w:eastAsia="ja-JP"/>
        </w:rPr>
      </w:pPr>
      <w:r w:rsidRPr="000C6741">
        <w:rPr>
          <w:rFonts w:ascii="Times New Roman" w:eastAsia="Times New Roman" w:hAnsi="Times New Roman" w:cs="Arial"/>
          <w:bCs/>
          <w:color w:val="000000"/>
          <w:sz w:val="24"/>
          <w:szCs w:val="20"/>
          <w:lang w:eastAsia="ja-JP"/>
        </w:rPr>
        <w:t>Valcovanie je pracovná operácia, ktorou sa utláča vrchná vrstva ornice so súčasným urovnaním povrchu pôdy a drvením hrúd.</w:t>
      </w:r>
    </w:p>
    <w:p w:rsidR="000C6741" w:rsidRPr="000C6741" w:rsidRDefault="000C6741" w:rsidP="000C6741">
      <w:pPr>
        <w:spacing w:after="0" w:line="240" w:lineRule="auto"/>
        <w:jc w:val="both"/>
        <w:rPr>
          <w:rFonts w:ascii="Times New Roman" w:eastAsia="Times New Roman" w:hAnsi="Times New Roman" w:cs="Times New Roman"/>
          <w:b/>
          <w:sz w:val="24"/>
          <w:szCs w:val="20"/>
          <w:lang w:eastAsia="ja-JP"/>
        </w:rPr>
      </w:pPr>
      <w:r w:rsidRPr="000C6741">
        <w:rPr>
          <w:rFonts w:ascii="Times New Roman" w:eastAsia="Times New Roman" w:hAnsi="Times New Roman" w:cs="Times New Roman"/>
          <w:b/>
          <w:sz w:val="24"/>
          <w:szCs w:val="20"/>
          <w:lang w:eastAsia="ja-JP"/>
        </w:rPr>
        <w:t xml:space="preserve">Valcovaním sa zatláčajú malé semená (tráv) do malej hĺbky, rozrušuje sa pôdna kôra a ničia sa škodce. </w:t>
      </w:r>
    </w:p>
    <w:p w:rsidR="000C6741" w:rsidRPr="000C6741" w:rsidRDefault="000C6741" w:rsidP="000C6741">
      <w:pPr>
        <w:spacing w:after="0" w:line="240" w:lineRule="auto"/>
        <w:jc w:val="both"/>
        <w:rPr>
          <w:rFonts w:ascii="Times New Roman" w:eastAsia="Times New Roman" w:hAnsi="Times New Roman" w:cs="Times New Roman"/>
          <w:b/>
          <w:sz w:val="24"/>
          <w:szCs w:val="20"/>
          <w:lang w:eastAsia="ja-JP"/>
        </w:rPr>
      </w:pPr>
    </w:p>
    <w:p w:rsidR="000C6741" w:rsidRPr="000C6741" w:rsidRDefault="000C6741" w:rsidP="000C6741">
      <w:p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b/>
          <w:bCs/>
          <w:noProof/>
          <w:color w:val="000000"/>
          <w:sz w:val="24"/>
          <w:szCs w:val="24"/>
          <w:lang w:eastAsia="ja-JP"/>
        </w:rPr>
        <w:t xml:space="preserve">Úlohy valcovania : </w:t>
      </w:r>
    </w:p>
    <w:p w:rsidR="000C6741" w:rsidRPr="000C6741" w:rsidRDefault="000C6741" w:rsidP="000C6741">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utužovanie osivového lôžka, </w:t>
      </w:r>
    </w:p>
    <w:p w:rsidR="000C6741" w:rsidRPr="000C6741" w:rsidRDefault="000C6741" w:rsidP="000C6741">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urovnanie povrchu pôdy a rozdrobenie hrúd, </w:t>
      </w:r>
    </w:p>
    <w:p w:rsidR="000C6741" w:rsidRPr="000C6741" w:rsidRDefault="000C6741" w:rsidP="000C6741">
      <w:pPr>
        <w:numPr>
          <w:ilvl w:val="0"/>
          <w:numId w:val="1"/>
        </w:num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obnova kapilarity pôdy. </w:t>
      </w:r>
    </w:p>
    <w:p w:rsidR="000C6741" w:rsidRPr="000C6741" w:rsidRDefault="000C6741" w:rsidP="000C6741">
      <w:pPr>
        <w:autoSpaceDE w:val="0"/>
        <w:autoSpaceDN w:val="0"/>
        <w:adjustRightInd w:val="0"/>
        <w:spacing w:after="0" w:line="240" w:lineRule="auto"/>
        <w:rPr>
          <w:rFonts w:ascii="Times New Roman" w:eastAsia="Batang" w:hAnsi="Times New Roman" w:cs="Times New Roman"/>
          <w:noProof/>
          <w:color w:val="000000"/>
          <w:sz w:val="24"/>
          <w:szCs w:val="24"/>
          <w:lang w:eastAsia="ja-JP"/>
        </w:rPr>
      </w:pPr>
    </w:p>
    <w:p w:rsidR="000C6741" w:rsidRPr="000C6741" w:rsidRDefault="000C6741" w:rsidP="000C6741">
      <w:pPr>
        <w:autoSpaceDE w:val="0"/>
        <w:autoSpaceDN w:val="0"/>
        <w:adjustRightInd w:val="0"/>
        <w:spacing w:after="0" w:line="240" w:lineRule="auto"/>
        <w:jc w:val="both"/>
        <w:rPr>
          <w:rFonts w:ascii="Times New Roman" w:eastAsia="Batang" w:hAnsi="Times New Roman" w:cs="Arial"/>
          <w:noProof/>
          <w:color w:val="000000"/>
          <w:sz w:val="24"/>
          <w:szCs w:val="24"/>
          <w:lang w:eastAsia="ko-KR"/>
        </w:rPr>
      </w:pPr>
      <w:r w:rsidRPr="000C6741">
        <w:rPr>
          <w:rFonts w:ascii="Times New Roman" w:eastAsia="Batang" w:hAnsi="Times New Roman" w:cs="Times New Roman"/>
          <w:noProof/>
          <w:color w:val="000000"/>
          <w:sz w:val="24"/>
          <w:szCs w:val="24"/>
          <w:lang w:eastAsia="ja-JP"/>
        </w:rPr>
        <w:t xml:space="preserve">Valcuje sa pre plodiny, ktoré pred sejbou vyžadujú dostatočne utužené osivové lôžko. Má veľký význam hlavne pre plodiny, ktoré sa plytko sejú, pretože zabezpečuje prívod kapilárnej vody až ku zasiatym semenám. Takými plodinami sú ďatelinoviny a trávy. Pôda sa môže valcovať len za vhodných vlhkostných podmienok, keď sa nelepí na valec. </w:t>
      </w:r>
      <w:r w:rsidRPr="000C6741">
        <w:rPr>
          <w:rFonts w:ascii="Times New Roman" w:eastAsia="Batang" w:hAnsi="Times New Roman" w:cs="Arial"/>
          <w:noProof/>
          <w:color w:val="000000"/>
          <w:sz w:val="24"/>
          <w:szCs w:val="24"/>
          <w:lang w:eastAsia="ko-KR"/>
        </w:rPr>
        <w:t>Valcovanie                   v predsejbovej príprave spočíva v zabezpečení pôdnej kapilarity, ktorá umožňuje prístup pôdnej vody k zasiatemu osivu.</w:t>
      </w:r>
    </w:p>
    <w:p w:rsidR="000C6741" w:rsidRPr="000C6741" w:rsidRDefault="000C6741" w:rsidP="000C6741">
      <w:pPr>
        <w:autoSpaceDE w:val="0"/>
        <w:autoSpaceDN w:val="0"/>
        <w:adjustRightInd w:val="0"/>
        <w:spacing w:after="0" w:line="240" w:lineRule="auto"/>
        <w:jc w:val="both"/>
        <w:rPr>
          <w:rFonts w:ascii="Times New Roman" w:eastAsia="Batang" w:hAnsi="Times New Roman" w:cs="Arial"/>
          <w:noProof/>
          <w:color w:val="000000"/>
          <w:sz w:val="24"/>
          <w:szCs w:val="24"/>
          <w:lang w:eastAsia="ko-KR"/>
        </w:rPr>
      </w:pPr>
    </w:p>
    <w:p w:rsidR="000C6741" w:rsidRPr="000C6741" w:rsidRDefault="000C6741" w:rsidP="000C6741">
      <w:pPr>
        <w:autoSpaceDE w:val="0"/>
        <w:autoSpaceDN w:val="0"/>
        <w:adjustRightInd w:val="0"/>
        <w:spacing w:after="0" w:line="240" w:lineRule="auto"/>
        <w:jc w:val="both"/>
        <w:rPr>
          <w:rFonts w:ascii="Times New Roman" w:eastAsia="Batang" w:hAnsi="Times New Roman" w:cs="Times New Roman"/>
          <w:b/>
          <w:noProof/>
          <w:sz w:val="24"/>
          <w:szCs w:val="24"/>
          <w:lang w:eastAsia="ko-KR"/>
        </w:rPr>
      </w:pPr>
      <w:r w:rsidRPr="000C6741">
        <w:rPr>
          <w:rFonts w:ascii="Times New Roman" w:eastAsia="Batang" w:hAnsi="Times New Roman" w:cs="Times New Roman"/>
          <w:b/>
          <w:noProof/>
          <w:sz w:val="24"/>
          <w:szCs w:val="24"/>
          <w:lang w:eastAsia="ko-KR"/>
        </w:rPr>
        <w:t>Valce poznáme ľahké, stredné a ťažké.</w:t>
      </w:r>
    </w:p>
    <w:p w:rsidR="000C6741" w:rsidRPr="000C6741" w:rsidRDefault="000C6741" w:rsidP="000C6741">
      <w:p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Na valcovanie slúžia </w:t>
      </w:r>
      <w:r w:rsidRPr="000C6741">
        <w:rPr>
          <w:rFonts w:ascii="Times New Roman" w:eastAsia="Batang" w:hAnsi="Times New Roman" w:cs="Times New Roman"/>
          <w:bCs/>
          <w:noProof/>
          <w:color w:val="000000"/>
          <w:sz w:val="24"/>
          <w:szCs w:val="24"/>
          <w:lang w:eastAsia="ja-JP"/>
        </w:rPr>
        <w:t xml:space="preserve">valce, </w:t>
      </w:r>
      <w:r w:rsidRPr="000C6741">
        <w:rPr>
          <w:rFonts w:ascii="Times New Roman" w:eastAsia="Batang" w:hAnsi="Times New Roman" w:cs="Times New Roman"/>
          <w:noProof/>
          <w:color w:val="000000"/>
          <w:sz w:val="24"/>
          <w:szCs w:val="24"/>
          <w:lang w:eastAsia="ja-JP"/>
        </w:rPr>
        <w:t xml:space="preserve">ktoré môžu mať rôzny povrch. </w:t>
      </w:r>
    </w:p>
    <w:p w:rsidR="000C6741" w:rsidRPr="000C6741" w:rsidRDefault="000C6741" w:rsidP="000C6741">
      <w:p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b/>
          <w:bCs/>
          <w:noProof/>
          <w:color w:val="000000"/>
          <w:sz w:val="24"/>
          <w:szCs w:val="24"/>
          <w:lang w:eastAsia="ja-JP"/>
        </w:rPr>
        <w:t xml:space="preserve">Hladké </w:t>
      </w:r>
      <w:r w:rsidRPr="000C6741">
        <w:rPr>
          <w:rFonts w:ascii="Times New Roman" w:eastAsia="Batang" w:hAnsi="Times New Roman" w:cs="Times New Roman"/>
          <w:b/>
          <w:noProof/>
          <w:color w:val="000000"/>
          <w:sz w:val="24"/>
          <w:szCs w:val="24"/>
          <w:lang w:eastAsia="ja-JP"/>
        </w:rPr>
        <w:t>valce</w:t>
      </w:r>
      <w:r w:rsidRPr="000C6741">
        <w:rPr>
          <w:rFonts w:ascii="Times New Roman" w:eastAsia="Batang" w:hAnsi="Times New Roman" w:cs="Times New Roman"/>
          <w:noProof/>
          <w:color w:val="000000"/>
          <w:sz w:val="24"/>
          <w:szCs w:val="24"/>
          <w:lang w:eastAsia="ja-JP"/>
        </w:rPr>
        <w:t xml:space="preserve"> dobre urovnávajú povrch pôdy ale zároveň spôsobujú intenzívny výpar vody. Po intenzívnych zrážkach sa ľahko tvorí pôdny prísušok, ktorý bráni vzchádzaniu rastlín. </w:t>
      </w:r>
    </w:p>
    <w:p w:rsidR="000C6741" w:rsidRPr="000C6741" w:rsidRDefault="000C6741" w:rsidP="000C6741">
      <w:pPr>
        <w:autoSpaceDE w:val="0"/>
        <w:autoSpaceDN w:val="0"/>
        <w:adjustRightInd w:val="0"/>
        <w:spacing w:after="0" w:line="240" w:lineRule="auto"/>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b/>
          <w:bCs/>
          <w:noProof/>
          <w:color w:val="000000"/>
          <w:sz w:val="24"/>
          <w:szCs w:val="24"/>
          <w:lang w:eastAsia="ja-JP"/>
        </w:rPr>
        <w:t xml:space="preserve">Kotúčové </w:t>
      </w:r>
      <w:r w:rsidRPr="000C6741">
        <w:rPr>
          <w:rFonts w:ascii="Times New Roman" w:eastAsia="Batang" w:hAnsi="Times New Roman" w:cs="Times New Roman"/>
          <w:b/>
          <w:noProof/>
          <w:color w:val="000000"/>
          <w:sz w:val="24"/>
          <w:szCs w:val="24"/>
          <w:lang w:eastAsia="ja-JP"/>
        </w:rPr>
        <w:t>valce</w:t>
      </w:r>
      <w:r w:rsidRPr="000C6741">
        <w:rPr>
          <w:rFonts w:ascii="Times New Roman" w:eastAsia="Batang" w:hAnsi="Times New Roman" w:cs="Times New Roman"/>
          <w:noProof/>
          <w:color w:val="000000"/>
          <w:sz w:val="24"/>
          <w:szCs w:val="24"/>
          <w:lang w:eastAsia="ja-JP"/>
        </w:rPr>
        <w:t xml:space="preserve"> na ťažších pôdach v suchších podmienkach dobre drvia hrudy. Po ich použití sa opäť kyprí pôda. </w:t>
      </w:r>
    </w:p>
    <w:p w:rsidR="000C6741" w:rsidRPr="000C6741" w:rsidRDefault="000C6741" w:rsidP="000C6741">
      <w:pPr>
        <w:spacing w:after="0" w:line="240" w:lineRule="auto"/>
        <w:rPr>
          <w:rFonts w:ascii="Times New Roman" w:eastAsia="Batang" w:hAnsi="Times New Roman" w:cs="Times New Roman"/>
          <w:b/>
          <w:bCs/>
          <w:color w:val="000000"/>
          <w:sz w:val="24"/>
          <w:szCs w:val="20"/>
          <w:lang w:eastAsia="ja-JP"/>
        </w:rPr>
      </w:pPr>
      <w:r w:rsidRPr="000C6741">
        <w:rPr>
          <w:rFonts w:ascii="Times New Roman" w:eastAsia="Batang" w:hAnsi="Times New Roman" w:cs="Times New Roman"/>
          <w:color w:val="000000"/>
          <w:sz w:val="24"/>
          <w:szCs w:val="20"/>
          <w:lang w:eastAsia="ja-JP"/>
        </w:rPr>
        <w:t>Kombinované</w:t>
      </w:r>
      <w:r w:rsidRPr="000C6741">
        <w:rPr>
          <w:rFonts w:ascii="Times New Roman" w:eastAsia="Batang" w:hAnsi="Times New Roman" w:cs="Times New Roman"/>
          <w:b/>
          <w:color w:val="000000"/>
          <w:sz w:val="24"/>
          <w:szCs w:val="20"/>
          <w:lang w:eastAsia="ja-JP"/>
        </w:rPr>
        <w:t xml:space="preserve"> ( cambridgeské ) </w:t>
      </w:r>
      <w:r w:rsidRPr="000C6741">
        <w:rPr>
          <w:rFonts w:ascii="Times New Roman" w:eastAsia="Batang" w:hAnsi="Times New Roman" w:cs="Times New Roman"/>
          <w:b/>
          <w:bCs/>
          <w:color w:val="000000"/>
          <w:sz w:val="24"/>
          <w:szCs w:val="20"/>
          <w:lang w:eastAsia="ja-JP"/>
        </w:rPr>
        <w:t>sú kombináciou hladkých aj ryhovaných pracovných častí a využívajú sa v horších výrobných podmienkach.</w:t>
      </w:r>
    </w:p>
    <w:p w:rsidR="000C6741" w:rsidRPr="000C6741" w:rsidRDefault="000C6741" w:rsidP="000C6741">
      <w:pPr>
        <w:spacing w:after="0" w:line="240" w:lineRule="auto"/>
        <w:rPr>
          <w:rFonts w:ascii="Times New Roman" w:eastAsia="Batang" w:hAnsi="Times New Roman" w:cs="Times New Roman"/>
          <w:b/>
          <w:bCs/>
          <w:sz w:val="24"/>
          <w:szCs w:val="20"/>
          <w:lang w:eastAsia="ja-JP"/>
        </w:rPr>
      </w:pPr>
    </w:p>
    <w:p w:rsidR="000C6741" w:rsidRPr="000C6741" w:rsidRDefault="000C6741" w:rsidP="000C6741">
      <w:p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b/>
          <w:bCs/>
          <w:noProof/>
          <w:color w:val="000000"/>
          <w:sz w:val="24"/>
          <w:szCs w:val="24"/>
          <w:lang w:eastAsia="ja-JP"/>
        </w:rPr>
        <w:t xml:space="preserve">Kvalitatívne parametre valcovania : </w:t>
      </w:r>
    </w:p>
    <w:p w:rsidR="000C6741" w:rsidRPr="000C6741" w:rsidRDefault="000C6741" w:rsidP="000C6741">
      <w:pPr>
        <w:numPr>
          <w:ilvl w:val="0"/>
          <w:numId w:val="2"/>
        </w:num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nakyprenosť pôdy sa má znížiť do určenej hĺbky o 15 %,</w:t>
      </w:r>
    </w:p>
    <w:p w:rsidR="000C6741" w:rsidRPr="000C6741" w:rsidRDefault="000C6741" w:rsidP="000C6741">
      <w:pPr>
        <w:numPr>
          <w:ilvl w:val="0"/>
          <w:numId w:val="2"/>
        </w:num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povrch pôdy sa má urovnať aspoň o 25 % oproti stavu pred valcovaním, </w:t>
      </w:r>
    </w:p>
    <w:p w:rsidR="000C6741" w:rsidRPr="000C6741" w:rsidRDefault="000C6741" w:rsidP="000C6741">
      <w:pPr>
        <w:numPr>
          <w:ilvl w:val="0"/>
          <w:numId w:val="2"/>
        </w:num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pôda sa má pritlačiť ku vysiatym semenám, </w:t>
      </w:r>
    </w:p>
    <w:p w:rsidR="000C6741" w:rsidRPr="000C6741" w:rsidRDefault="000C6741" w:rsidP="000C6741">
      <w:pPr>
        <w:numPr>
          <w:ilvl w:val="0"/>
          <w:numId w:val="2"/>
        </w:numPr>
        <w:autoSpaceDE w:val="0"/>
        <w:autoSpaceDN w:val="0"/>
        <w:adjustRightInd w:val="0"/>
        <w:spacing w:after="0" w:line="240" w:lineRule="auto"/>
        <w:jc w:val="both"/>
        <w:rPr>
          <w:rFonts w:ascii="Times New Roman" w:eastAsia="Batang" w:hAnsi="Times New Roman" w:cs="Times New Roman"/>
          <w:noProof/>
          <w:color w:val="000000"/>
          <w:sz w:val="24"/>
          <w:szCs w:val="24"/>
          <w:lang w:eastAsia="ja-JP"/>
        </w:rPr>
      </w:pPr>
      <w:r w:rsidRPr="000C6741">
        <w:rPr>
          <w:rFonts w:ascii="Times New Roman" w:eastAsia="Batang" w:hAnsi="Times New Roman" w:cs="Times New Roman"/>
          <w:noProof/>
          <w:color w:val="000000"/>
          <w:sz w:val="24"/>
          <w:szCs w:val="24"/>
          <w:lang w:eastAsia="ja-JP"/>
        </w:rPr>
        <w:t xml:space="preserve">stabilita pôdnych agregátov sa nemá zhoršiť viac ako o 5 %. </w:t>
      </w:r>
    </w:p>
    <w:p w:rsidR="000C6741" w:rsidRPr="000C6741" w:rsidRDefault="000C6741" w:rsidP="000C6741">
      <w:pPr>
        <w:autoSpaceDE w:val="0"/>
        <w:autoSpaceDN w:val="0"/>
        <w:adjustRightInd w:val="0"/>
        <w:spacing w:after="0" w:line="240" w:lineRule="auto"/>
        <w:rPr>
          <w:rFonts w:ascii="Arial" w:eastAsia="Batang" w:hAnsi="Arial" w:cs="Arial"/>
          <w:noProof/>
          <w:color w:val="000000"/>
          <w:sz w:val="23"/>
          <w:szCs w:val="23"/>
          <w:lang w:eastAsia="ja-JP"/>
        </w:rPr>
      </w:pPr>
    </w:p>
    <w:p w:rsidR="000C6741" w:rsidRPr="000C6741" w:rsidRDefault="000C6741" w:rsidP="000C6741">
      <w:pPr>
        <w:spacing w:after="0" w:line="240" w:lineRule="auto"/>
        <w:jc w:val="center"/>
        <w:rPr>
          <w:rFonts w:ascii="Times New Roman" w:eastAsia="Times New Roman" w:hAnsi="Times New Roman" w:cs="Times New Roman"/>
          <w:sz w:val="24"/>
          <w:szCs w:val="20"/>
          <w:lang w:eastAsia="ja-JP"/>
        </w:rPr>
      </w:pPr>
      <w:r>
        <w:rPr>
          <w:rFonts w:ascii="Times New Roman" w:eastAsia="Times New Roman" w:hAnsi="Times New Roman" w:cs="Times New Roman"/>
          <w:noProof/>
          <w:sz w:val="24"/>
          <w:szCs w:val="20"/>
          <w:lang w:eastAsia="sk-SK"/>
        </w:rPr>
        <w:drawing>
          <wp:inline distT="0" distB="0" distL="0" distR="0">
            <wp:extent cx="2207338" cy="1649724"/>
            <wp:effectExtent l="0" t="0" r="254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606" cy="1649924"/>
                    </a:xfrm>
                    <a:prstGeom prst="rect">
                      <a:avLst/>
                    </a:prstGeom>
                    <a:noFill/>
                    <a:ln>
                      <a:noFill/>
                    </a:ln>
                  </pic:spPr>
                </pic:pic>
              </a:graphicData>
            </a:graphic>
          </wp:inline>
        </w:drawing>
      </w:r>
    </w:p>
    <w:p w:rsidR="000C6741" w:rsidRDefault="000C6741" w:rsidP="000C6741">
      <w:pPr>
        <w:spacing w:after="0" w:line="240" w:lineRule="auto"/>
        <w:jc w:val="center"/>
        <w:rPr>
          <w:rFonts w:ascii="Times New Roman" w:eastAsia="Times New Roman" w:hAnsi="Times New Roman" w:cs="Arial"/>
          <w:b/>
          <w:color w:val="000000"/>
          <w:sz w:val="23"/>
          <w:szCs w:val="23"/>
          <w:lang w:eastAsia="ja-JP"/>
        </w:rPr>
      </w:pPr>
      <w:r w:rsidRPr="000C6741">
        <w:rPr>
          <w:rFonts w:ascii="Times New Roman" w:eastAsia="Times New Roman" w:hAnsi="Times New Roman" w:cs="Arial"/>
          <w:b/>
          <w:color w:val="000000"/>
          <w:sz w:val="23"/>
          <w:szCs w:val="23"/>
          <w:lang w:eastAsia="ja-JP"/>
        </w:rPr>
        <w:t>Cambridgeské valce</w:t>
      </w:r>
    </w:p>
    <w:p w:rsidR="00DF4347" w:rsidRDefault="00DF4347" w:rsidP="000C6741">
      <w:pPr>
        <w:spacing w:after="0" w:line="240" w:lineRule="auto"/>
        <w:jc w:val="center"/>
        <w:rPr>
          <w:rFonts w:ascii="Times New Roman" w:eastAsia="Times New Roman" w:hAnsi="Times New Roman" w:cs="Arial"/>
          <w:b/>
          <w:color w:val="000000"/>
          <w:sz w:val="23"/>
          <w:szCs w:val="23"/>
          <w:lang w:eastAsia="ja-JP"/>
        </w:rPr>
      </w:pPr>
    </w:p>
    <w:p w:rsidR="00DF4347" w:rsidRDefault="00DF4347" w:rsidP="00DF4347">
      <w:pPr>
        <w:spacing w:after="0" w:line="240" w:lineRule="auto"/>
        <w:rPr>
          <w:rFonts w:ascii="Times New Roman" w:eastAsia="Times New Roman" w:hAnsi="Times New Roman" w:cs="Arial"/>
          <w:color w:val="000000"/>
          <w:sz w:val="28"/>
          <w:szCs w:val="28"/>
          <w:lang w:eastAsia="ja-JP"/>
        </w:rPr>
      </w:pPr>
      <w:r w:rsidRPr="00DF4347">
        <w:rPr>
          <w:rFonts w:ascii="Times New Roman" w:eastAsia="Times New Roman" w:hAnsi="Times New Roman" w:cs="Arial"/>
          <w:color w:val="000000"/>
          <w:sz w:val="28"/>
          <w:szCs w:val="28"/>
          <w:lang w:eastAsia="ja-JP"/>
        </w:rPr>
        <w:t xml:space="preserve">Domáca úloha: </w:t>
      </w:r>
    </w:p>
    <w:p w:rsidR="00DF4347" w:rsidRPr="000C6741" w:rsidRDefault="00DF4347" w:rsidP="00DF4347">
      <w:pPr>
        <w:spacing w:after="0" w:line="240" w:lineRule="auto"/>
        <w:rPr>
          <w:rFonts w:ascii="Times New Roman" w:eastAsia="Times New Roman" w:hAnsi="Times New Roman" w:cs="Arial"/>
          <w:color w:val="000000"/>
          <w:sz w:val="28"/>
          <w:szCs w:val="28"/>
          <w:lang w:eastAsia="ja-JP"/>
        </w:rPr>
      </w:pPr>
      <w:r>
        <w:rPr>
          <w:rFonts w:ascii="Times New Roman" w:eastAsia="Times New Roman" w:hAnsi="Times New Roman" w:cs="Arial"/>
          <w:color w:val="000000"/>
          <w:sz w:val="28"/>
          <w:szCs w:val="28"/>
          <w:lang w:eastAsia="ja-JP"/>
        </w:rPr>
        <w:t>Pozorne si prečítajte text a d</w:t>
      </w:r>
      <w:r w:rsidRPr="00DF4347">
        <w:rPr>
          <w:rFonts w:ascii="Times New Roman" w:eastAsia="Times New Roman" w:hAnsi="Times New Roman" w:cs="Arial"/>
          <w:color w:val="000000"/>
          <w:sz w:val="28"/>
          <w:szCs w:val="28"/>
          <w:lang w:eastAsia="ja-JP"/>
        </w:rPr>
        <w:t>o zošitov zo ZZV si opíšte úlohy valcovania.</w:t>
      </w:r>
      <w:bookmarkStart w:id="0" w:name="_GoBack"/>
      <w:bookmarkEnd w:id="0"/>
    </w:p>
    <w:p w:rsidR="00DD43B9" w:rsidRDefault="00DD43B9"/>
    <w:sectPr w:rsidR="00DD4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328"/>
    <w:multiLevelType w:val="hybridMultilevel"/>
    <w:tmpl w:val="61242CEA"/>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27080B"/>
    <w:multiLevelType w:val="hybridMultilevel"/>
    <w:tmpl w:val="6A9E94BE"/>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41"/>
    <w:rsid w:val="000C6741"/>
    <w:rsid w:val="00DD43B9"/>
    <w:rsid w:val="00DF4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C67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6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C67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2021-12-13T11:07:00Z</dcterms:created>
  <dcterms:modified xsi:type="dcterms:W3CDTF">2021-12-13T11:09:00Z</dcterms:modified>
</cp:coreProperties>
</file>