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F1" w:rsidRDefault="0057406D" w:rsidP="0057406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406D">
        <w:rPr>
          <w:rFonts w:ascii="Times New Roman" w:hAnsi="Times New Roman" w:cs="Times New Roman"/>
          <w:b/>
          <w:sz w:val="28"/>
          <w:szCs w:val="28"/>
          <w:u w:val="single"/>
        </w:rPr>
        <w:t>Príprava trenej hmoty</w:t>
      </w:r>
    </w:p>
    <w:p w:rsidR="0057406D" w:rsidRDefault="0057406D" w:rsidP="0057406D">
      <w:pPr>
        <w:rPr>
          <w:rFonts w:ascii="Times New Roman" w:hAnsi="Times New Roman" w:cs="Times New Roman"/>
          <w:sz w:val="24"/>
          <w:szCs w:val="24"/>
        </w:rPr>
      </w:pPr>
    </w:p>
    <w:p w:rsidR="0057406D" w:rsidRDefault="0057406D" w:rsidP="00574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Majú názov odvodený od výrobného postupu – trenia tuku, pričom do hmoty vháňame vzduch, ktorý tuk obalí a hmota zväčší svoj objem. </w:t>
      </w:r>
      <w:r w:rsidR="00873DE2">
        <w:rPr>
          <w:rFonts w:ascii="Times New Roman" w:hAnsi="Times New Roman" w:cs="Times New Roman"/>
          <w:sz w:val="24"/>
          <w:szCs w:val="24"/>
        </w:rPr>
        <w:t>Tuk v korpuse udržuje vláčnosť výrobku. Trené hmoty v porovnaní so šľahanými hmotami obsahujú viac tuku. Výrobky majú jemnú chuť, sú kypré a rozplývavé.</w:t>
      </w:r>
    </w:p>
    <w:p w:rsidR="0057406D" w:rsidRDefault="0057406D" w:rsidP="00574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Suroviny sa spracúvajú v </w:t>
      </w:r>
      <w:proofErr w:type="spellStart"/>
      <w:r>
        <w:rPr>
          <w:rFonts w:ascii="Times New Roman" w:hAnsi="Times New Roman" w:cs="Times New Roman"/>
          <w:sz w:val="24"/>
          <w:szCs w:val="24"/>
        </w:rPr>
        <w:t>šľahacom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stroji. Najprv sa vymieša mierne zohriaty tuk s práškovým cukrom a postupne </w:t>
      </w:r>
      <w:r w:rsidR="00873DE2">
        <w:rPr>
          <w:rFonts w:ascii="Times New Roman" w:hAnsi="Times New Roman" w:cs="Times New Roman"/>
          <w:sz w:val="24"/>
          <w:szCs w:val="24"/>
        </w:rPr>
        <w:t>sa pridávajú vajcia. Do takto spracovanej hmoty sa potom pridáva múka s kypriacim práškom a chuťovými prísadami. Teplota surovín musí byť rovnaká (izbová teplota) inak hrozí , že sa nám hmota zrazí.</w:t>
      </w:r>
    </w:p>
    <w:p w:rsidR="00873DE2" w:rsidRDefault="00873DE2" w:rsidP="0057406D">
      <w:pPr>
        <w:rPr>
          <w:rFonts w:ascii="Times New Roman" w:hAnsi="Times New Roman" w:cs="Times New Roman"/>
          <w:sz w:val="24"/>
          <w:szCs w:val="24"/>
        </w:rPr>
      </w:pPr>
    </w:p>
    <w:p w:rsidR="00873DE2" w:rsidRPr="0057406D" w:rsidRDefault="00873DE2" w:rsidP="0057406D">
      <w:pPr>
        <w:rPr>
          <w:rFonts w:ascii="Times New Roman" w:hAnsi="Times New Roman" w:cs="Times New Roman"/>
          <w:sz w:val="24"/>
          <w:szCs w:val="24"/>
        </w:rPr>
      </w:pPr>
    </w:p>
    <w:p w:rsidR="0057406D" w:rsidRPr="0057406D" w:rsidRDefault="00873DE2" w:rsidP="0057406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0C5EB0D0" wp14:editId="27B1D350">
            <wp:simplePos x="0" y="0"/>
            <wp:positionH relativeFrom="column">
              <wp:posOffset>500380</wp:posOffset>
            </wp:positionH>
            <wp:positionV relativeFrom="paragraph">
              <wp:posOffset>163195</wp:posOffset>
            </wp:positionV>
            <wp:extent cx="4705350" cy="3134360"/>
            <wp:effectExtent l="0" t="0" r="0" b="8890"/>
            <wp:wrapSquare wrapText="bothSides"/>
            <wp:docPr id="1" name="Obrázok 1" descr="Trené cesto - Mňamky-Recept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né cesto - Mňamky-Recepty.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13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06D" w:rsidRPr="0057406D" w:rsidRDefault="0057406D" w:rsidP="0057406D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sectPr w:rsidR="0057406D" w:rsidRPr="00574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6D"/>
    <w:rsid w:val="0057406D"/>
    <w:rsid w:val="00873DE2"/>
    <w:rsid w:val="00C0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7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3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7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3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2020-04-25T11:58:00Z</dcterms:created>
  <dcterms:modified xsi:type="dcterms:W3CDTF">2020-04-25T13:35:00Z</dcterms:modified>
</cp:coreProperties>
</file>