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A" w:rsidRPr="00B663DA" w:rsidRDefault="00B663DA" w:rsidP="00B663DA">
      <w:pPr>
        <w:pStyle w:val="Nadpis1"/>
        <w:numPr>
          <w:ilvl w:val="0"/>
          <w:numId w:val="0"/>
        </w:numPr>
        <w:ind w:left="780" w:hanging="360"/>
        <w:jc w:val="center"/>
        <w:rPr>
          <w:u w:val="single"/>
          <w:lang w:eastAsia="sk-SK"/>
        </w:rPr>
      </w:pPr>
      <w:bookmarkStart w:id="0" w:name="_Toc49941741"/>
      <w:r w:rsidRPr="00B663DA">
        <w:rPr>
          <w:u w:val="single"/>
          <w:lang w:eastAsia="sk-SK"/>
        </w:rPr>
        <w:t>Jadrové hmoty</w:t>
      </w:r>
      <w:bookmarkEnd w:id="0"/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Jadrové hmoty sú cukrárske polovýrobky vyrábané z jadier orechov, cukru a vaječného bielka. Vyžadujú náročnejšiu technológiu prípravy a spracovania.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Základom týchto hmôt sú: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sym w:font="Symbol" w:char="F0B7"/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jadroviny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(mandle, orechy, lieskovce)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sym w:font="Symbol" w:char="F0B7"/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sójové bôby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sym w:font="Symbol" w:char="F0B7"/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klíčky - pražené a nepražené, kokos. Výrobky sú na povrchu krehké, vo vnútri vláčne sú mierne klenuté, majú zlatohnedú farbu, povrch jemne popraskaný a zároveň si zachovávajú vláčnosť. Z jadrovej hmoty sa vyrábajú koláčiky, rožteky a podobne.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7D78248" wp14:editId="31ADE4E4">
            <wp:simplePos x="0" y="0"/>
            <wp:positionH relativeFrom="column">
              <wp:posOffset>3014980</wp:posOffset>
            </wp:positionH>
            <wp:positionV relativeFrom="paragraph">
              <wp:posOffset>22225</wp:posOffset>
            </wp:positionV>
            <wp:extent cx="2181225" cy="1483360"/>
            <wp:effectExtent l="0" t="0" r="9525" b="2540"/>
            <wp:wrapTight wrapText="bothSides">
              <wp:wrapPolygon edited="0">
                <wp:start x="0" y="0"/>
                <wp:lineTo x="0" y="21360"/>
                <wp:lineTo x="21506" y="21360"/>
                <wp:lineTo x="21506" y="0"/>
                <wp:lineTo x="0" y="0"/>
              </wp:wrapPolygon>
            </wp:wrapTight>
            <wp:docPr id="392" name="Obrázok 392" descr="10 druhov orechov: Na čo sú dobré pistácie, kešu či lieskov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0 druhov orechov: Na čo sú dobré pistácie, kešu či lieskov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A3F5B3C" wp14:editId="1B9BECC8">
            <wp:simplePos x="0" y="0"/>
            <wp:positionH relativeFrom="column">
              <wp:posOffset>-52070</wp:posOffset>
            </wp:positionH>
            <wp:positionV relativeFrom="paragraph">
              <wp:posOffset>22225</wp:posOffset>
            </wp:positionV>
            <wp:extent cx="1990725" cy="1490980"/>
            <wp:effectExtent l="0" t="0" r="9525" b="0"/>
            <wp:wrapTight wrapText="bothSides">
              <wp:wrapPolygon edited="0">
                <wp:start x="0" y="0"/>
                <wp:lineTo x="0" y="21250"/>
                <wp:lineTo x="21497" y="21250"/>
                <wp:lineTo x="21497" y="0"/>
                <wp:lineTo x="0" y="0"/>
              </wp:wrapPolygon>
            </wp:wrapTight>
            <wp:docPr id="394" name="Obrázok 394" descr="Učebný zdroj pre žiakov z predmetu Technológia Od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čebný zdroj pre žiakov z predmetu Technológia Odb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B663DA" w:rsidRDefault="00B663DA" w:rsidP="00B663DA">
      <w:pPr>
        <w:pStyle w:val="Nadpis1"/>
        <w:numPr>
          <w:ilvl w:val="0"/>
          <w:numId w:val="0"/>
        </w:numPr>
        <w:rPr>
          <w:lang w:eastAsia="sk-SK"/>
        </w:rPr>
      </w:pPr>
      <w:bookmarkStart w:id="1" w:name="_Toc49941742"/>
      <w:r w:rsidRPr="00AC3DA4">
        <w:rPr>
          <w:lang w:eastAsia="sk-SK"/>
        </w:rPr>
        <w:t>Rozdelenie jadrových hmôt</w:t>
      </w:r>
      <w:bookmarkEnd w:id="1"/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Jadrové hmoty rozdeľujeme na: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Nepečená jadrová hmota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- táto hmota je základom väčšiny jadrových výrobkov. Má kašovitú konzistenciu a stredne hrubú zrnitosť, sivú farbu s rozoznateľnými svetlejšími bodkami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jadrovín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B663DA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2" w:name="_Toc49941744"/>
      <w:r w:rsidRPr="00B663DA">
        <w:rPr>
          <w:rFonts w:ascii="Times New Roman" w:hAnsi="Times New Roman" w:cs="Times New Roman"/>
          <w:lang w:eastAsia="sk-SK"/>
        </w:rPr>
        <w:t>Príprava jadrových hmôt</w:t>
      </w:r>
      <w:bookmarkEnd w:id="2"/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0EC1B385" wp14:editId="3810B229">
            <wp:simplePos x="0" y="0"/>
            <wp:positionH relativeFrom="column">
              <wp:posOffset>4167505</wp:posOffset>
            </wp:positionH>
            <wp:positionV relativeFrom="paragraph">
              <wp:posOffset>6985</wp:posOffset>
            </wp:positionV>
            <wp:extent cx="1514475" cy="1693545"/>
            <wp:effectExtent l="0" t="0" r="9525" b="1905"/>
            <wp:wrapTight wrapText="bothSides">
              <wp:wrapPolygon edited="0">
                <wp:start x="0" y="0"/>
                <wp:lineTo x="0" y="21381"/>
                <wp:lineTo x="21464" y="21381"/>
                <wp:lineTo x="21464" y="0"/>
                <wp:lineTo x="0" y="0"/>
              </wp:wrapPolygon>
            </wp:wrapTight>
            <wp:docPr id="381" name="Obrázok 381" descr="Parížske rožky bez lepku - Nova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rížske rožky bez lepku - Noval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6"/>
                    <a:stretch/>
                  </pic:blipFill>
                  <pic:spPr bwMode="auto">
                    <a:xfrm>
                      <a:off x="0" y="0"/>
                      <a:ext cx="15144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Pripravené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jadroviny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postrúhajú. Drvina sa zmieša s krupicovým cukrom, mierne sa navlhčí bielkami. Vzniknutá zmes sa rozotrie vo valcovom trecom stroji- </w:t>
      </w:r>
      <w:proofErr w:type="spellStart"/>
      <w:r w:rsidRPr="00AC3DA4">
        <w:rPr>
          <w:rFonts w:ascii="Times New Roman" w:eastAsia="Times New Roman" w:hAnsi="Times New Roman" w:cs="Times New Roman"/>
          <w:szCs w:val="24"/>
          <w:lang w:eastAsia="sk-SK"/>
        </w:rPr>
        <w:t>melanžeri</w:t>
      </w:r>
      <w:proofErr w:type="spellEnd"/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.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Zjemňuje sa postupne, nenásilne, 2 – 3 krát.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Odležanie jadrovej hmoty: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zarobenú jadrovú hmotu treba nechať odležať.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Odležaním sa v hmote získa: </w:t>
      </w:r>
      <w:r w:rsidRPr="00AC3DA4">
        <w:rPr>
          <w:rFonts w:ascii="Times New Roman" w:eastAsia="Times New Roman" w:hAnsi="Times New Roman" w:cs="Times New Roman"/>
          <w:szCs w:val="24"/>
          <w:lang w:eastAsia="sk-SK"/>
        </w:rPr>
        <w:t>chuť, vláčnosť, kyprosť a pórovitosť.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663DA" w:rsidRPr="00B663DA" w:rsidRDefault="00B663DA" w:rsidP="00B663DA">
      <w:pPr>
        <w:pStyle w:val="Nadpis1"/>
        <w:numPr>
          <w:ilvl w:val="0"/>
          <w:numId w:val="0"/>
        </w:numPr>
        <w:rPr>
          <w:lang w:eastAsia="sk-SK"/>
        </w:rPr>
      </w:pPr>
      <w:bookmarkStart w:id="3" w:name="_Toc49941745"/>
      <w:r w:rsidRPr="00AC3DA4">
        <w:rPr>
          <w:lang w:eastAsia="sk-SK"/>
        </w:rPr>
        <w:t>Tvarovanie a pečenie</w:t>
      </w:r>
      <w:bookmarkEnd w:id="3"/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Tvarovanie-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jadrová hmota sa tvaruje striekaním pomocou vrecka a hladkej trubičky. Jadrová hmota sa strieka na plech pokrytý čistým papierom alebo na dobre namastené plechy, posypané múkou.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  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lastRenderedPageBreak/>
        <w:t xml:space="preserve">Pečenie-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vytvarovaná jadrová hmota sa pečie v stredne teplej pootvorenej rúra. Teplota má byť približne 70 stupňov C. Jadrová hmota sa po nastriekaní nechá mierne oschnúť. Pečením pri miernejšej teplote hmota zväčšuje svoj objem.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Chyby výrobkov a ich príčiny: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výrobky sú hrubo popraskané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- príčinou je, že hmota pred pečením príliš oschla,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výrobky sú malé, roztrhnuté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- hmota bola príliš hustá,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výrobok bez lesku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- málo cukru v hmote,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výrobky sú nízke, roztečené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- príliš riedka hmota, 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výrobok sa po vybratí z rúry deformuje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- výrobok je málo upečený.</w:t>
      </w:r>
    </w:p>
    <w:p w:rsidR="00B663DA" w:rsidRPr="00AC3DA4" w:rsidRDefault="00B663DA" w:rsidP="00B663DA">
      <w:pPr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2C0FB301" wp14:editId="7152FA50">
            <wp:simplePos x="0" y="0"/>
            <wp:positionH relativeFrom="column">
              <wp:posOffset>2910205</wp:posOffset>
            </wp:positionH>
            <wp:positionV relativeFrom="paragraph">
              <wp:posOffset>273685</wp:posOffset>
            </wp:positionV>
            <wp:extent cx="27051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48" y="21454"/>
                <wp:lineTo x="21448" y="0"/>
                <wp:lineTo x="0" y="0"/>
              </wp:wrapPolygon>
            </wp:wrapTight>
            <wp:docPr id="379" name="Obrázok 379" descr="Parížske rožky ♥ | Mimibaz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rížske rožky ♥ | Mimibazar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705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8757F49" wp14:editId="6EA0DB73">
            <wp:simplePos x="0" y="0"/>
            <wp:positionH relativeFrom="column">
              <wp:posOffset>224155</wp:posOffset>
            </wp:positionH>
            <wp:positionV relativeFrom="paragraph">
              <wp:posOffset>273685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80" name="Obrázok 380" descr="Parížske rožky (fotorecept) - recept | Va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rížske rožky (fotorecept) - recept | Varecha.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                                   </w:t>
      </w:r>
    </w:p>
    <w:p w:rsidR="00B663DA" w:rsidRPr="00B663DA" w:rsidRDefault="00B663DA" w:rsidP="00B663DA">
      <w:pPr>
        <w:pStyle w:val="Nadpis1"/>
        <w:numPr>
          <w:ilvl w:val="0"/>
          <w:numId w:val="0"/>
        </w:numPr>
        <w:rPr>
          <w:lang w:eastAsia="sk-SK"/>
        </w:rPr>
      </w:pPr>
      <w:bookmarkStart w:id="4" w:name="_Toc49941747"/>
      <w:r w:rsidRPr="00AC3DA4">
        <w:rPr>
          <w:lang w:eastAsia="sk-SK"/>
        </w:rPr>
        <w:t>Jadrové rožky obaľované v mandliach</w:t>
      </w:r>
      <w:bookmarkEnd w:id="4"/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Do jadrovej hmoty na pečenie sa pridá jemne pokrájaná presladená pomarančová kôra. Táto hmota musí byť jemná, preto sa musí znova prejsť na trecom valci. Z hmota sa striekajú tvary piškót, ktoré sa obaľujú v strúhaných mandliach a formujú sa do tvaru rožkov. Rožky poukladáme na plech s papierom a pečieme ich pri teplote 180 stupňov C. Po upečení potrú cukrovým roztokom aby mandle získali lesk.</w:t>
      </w: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663DA" w:rsidRPr="00AC3DA4" w:rsidRDefault="00B663DA" w:rsidP="00B663DA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84A6808" wp14:editId="3985EC20">
            <wp:extent cx="2466975" cy="1847850"/>
            <wp:effectExtent l="0" t="0" r="9525" b="0"/>
            <wp:docPr id="374" name="Obrázok 374" descr="Krátka správa používateľky elmelpel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rátka správa používateľky elmelpel - Modrý koní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1C04CB5" wp14:editId="294BA7BA">
            <wp:extent cx="2143125" cy="2143125"/>
            <wp:effectExtent l="0" t="0" r="9525" b="9525"/>
            <wp:docPr id="373" name="Obrázok 373" descr="Aranka JR - 1kg - jadrové rožteky - www.teplickedor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ranka JR - 1kg - jadrové rožteky - www.teplickedorty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6E" w:rsidRDefault="00B92E82" w:rsidP="00B663DA">
      <w:pPr>
        <w:jc w:val="both"/>
      </w:pPr>
      <w:r>
        <w:t xml:space="preserve">Pozri si video :  </w:t>
      </w:r>
      <w:hyperlink r:id="rId13" w:history="1">
        <w:r w:rsidRPr="00447DAF">
          <w:rPr>
            <w:rStyle w:val="Hypertextovprepojenie"/>
          </w:rPr>
          <w:t>https://www.youtube.com/watch?v=HkLv05CglaQ</w:t>
        </w:r>
      </w:hyperlink>
      <w:r>
        <w:t xml:space="preserve"> </w:t>
      </w:r>
      <w:bookmarkStart w:id="5" w:name="_GoBack"/>
      <w:bookmarkEnd w:id="5"/>
    </w:p>
    <w:sectPr w:rsidR="0002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rFonts w:hint="default"/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rFonts w:hint="default"/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rFonts w:hint="default"/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rFonts w:hint="default"/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rFonts w:hint="default"/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rFonts w:hint="default"/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rFonts w:hint="default"/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rFonts w:hint="default"/>
        <w:lang w:val="sk-SK" w:eastAsia="sk-SK" w:bidi="sk-SK"/>
      </w:rPr>
    </w:lvl>
  </w:abstractNum>
  <w:abstractNum w:abstractNumId="2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7" w:hanging="360"/>
      </w:pPr>
    </w:lvl>
    <w:lvl w:ilvl="2" w:tplc="041B001B" w:tentative="1">
      <w:start w:val="1"/>
      <w:numFmt w:val="lowerRoman"/>
      <w:lvlText w:val="%3."/>
      <w:lvlJc w:val="right"/>
      <w:pPr>
        <w:ind w:left="6757" w:hanging="180"/>
      </w:pPr>
    </w:lvl>
    <w:lvl w:ilvl="3" w:tplc="041B000F" w:tentative="1">
      <w:start w:val="1"/>
      <w:numFmt w:val="decimal"/>
      <w:lvlText w:val="%4."/>
      <w:lvlJc w:val="left"/>
      <w:pPr>
        <w:ind w:left="7477" w:hanging="360"/>
      </w:pPr>
    </w:lvl>
    <w:lvl w:ilvl="4" w:tplc="041B0019" w:tentative="1">
      <w:start w:val="1"/>
      <w:numFmt w:val="lowerLetter"/>
      <w:lvlText w:val="%5."/>
      <w:lvlJc w:val="left"/>
      <w:pPr>
        <w:ind w:left="8197" w:hanging="360"/>
      </w:pPr>
    </w:lvl>
    <w:lvl w:ilvl="5" w:tplc="041B001B" w:tentative="1">
      <w:start w:val="1"/>
      <w:numFmt w:val="lowerRoman"/>
      <w:lvlText w:val="%6."/>
      <w:lvlJc w:val="right"/>
      <w:pPr>
        <w:ind w:left="8917" w:hanging="180"/>
      </w:pPr>
    </w:lvl>
    <w:lvl w:ilvl="6" w:tplc="041B000F" w:tentative="1">
      <w:start w:val="1"/>
      <w:numFmt w:val="decimal"/>
      <w:lvlText w:val="%7."/>
      <w:lvlJc w:val="left"/>
      <w:pPr>
        <w:ind w:left="9637" w:hanging="360"/>
      </w:pPr>
    </w:lvl>
    <w:lvl w:ilvl="7" w:tplc="041B0019" w:tentative="1">
      <w:start w:val="1"/>
      <w:numFmt w:val="lowerLetter"/>
      <w:lvlText w:val="%8."/>
      <w:lvlJc w:val="left"/>
      <w:pPr>
        <w:ind w:left="10357" w:hanging="360"/>
      </w:pPr>
    </w:lvl>
    <w:lvl w:ilvl="8" w:tplc="041B001B" w:tentative="1">
      <w:start w:val="1"/>
      <w:numFmt w:val="lowerRoman"/>
      <w:lvlText w:val="%9."/>
      <w:lvlJc w:val="right"/>
      <w:pPr>
        <w:ind w:left="110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A"/>
    <w:rsid w:val="00021D6E"/>
    <w:rsid w:val="00B663DA"/>
    <w:rsid w:val="00B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D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663D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663DA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DA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2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D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663D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663DA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DA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kLv05Cgla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2020-10-28T16:08:00Z</dcterms:created>
  <dcterms:modified xsi:type="dcterms:W3CDTF">2020-11-02T14:35:00Z</dcterms:modified>
</cp:coreProperties>
</file>