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125B" w14:textId="31FEA4EC" w:rsidR="001338F8" w:rsidRDefault="001338F8" w:rsidP="001338F8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DO PFU.</w:t>
      </w:r>
    </w:p>
    <w:p w14:paraId="4907240B" w14:textId="77777777" w:rsidR="001338F8" w:rsidRDefault="001338F8" w:rsidP="00635D8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2CA026" w14:textId="716682D7" w:rsidR="0007457C" w:rsidRPr="000528FB" w:rsidRDefault="005851C6" w:rsidP="00635D8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>1. Zestaw typu „</w:t>
      </w:r>
      <w:r w:rsidR="00635D86" w:rsidRPr="000528FB">
        <w:rPr>
          <w:rFonts w:cstheme="minorHAnsi"/>
          <w:b/>
          <w:bCs/>
          <w:sz w:val="20"/>
          <w:szCs w:val="20"/>
        </w:rPr>
        <w:t>Multiwspinaczka 5</w:t>
      </w:r>
      <w:r w:rsidRPr="000528FB">
        <w:rPr>
          <w:rFonts w:cstheme="minorHAnsi"/>
          <w:b/>
          <w:bCs/>
          <w:sz w:val="20"/>
          <w:szCs w:val="20"/>
        </w:rPr>
        <w:t>”</w:t>
      </w:r>
    </w:p>
    <w:p w14:paraId="7CA72799" w14:textId="30D2CD88" w:rsidR="00635D86" w:rsidRPr="00635D86" w:rsidRDefault="00635D86" w:rsidP="00635D8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35D86">
        <w:rPr>
          <w:rFonts w:eastAsia="Times New Roman" w:cstheme="minorHAnsi"/>
          <w:sz w:val="20"/>
          <w:szCs w:val="20"/>
          <w:lang w:eastAsia="pl-PL"/>
        </w:rPr>
        <w:t>rozbudowane wielofunkcyjne urządzenie sprawnościowe, które tworzą dwie metalowe wieże (połączone kolistym pomostem drabinowym) i elementy służące do wspinania i ześlizgiwania takie jak</w:t>
      </w:r>
      <w:r w:rsidRPr="000528FB">
        <w:rPr>
          <w:rFonts w:eastAsia="Times New Roman" w:cstheme="minorHAnsi"/>
          <w:sz w:val="20"/>
          <w:szCs w:val="20"/>
          <w:lang w:eastAsia="pl-PL"/>
        </w:rPr>
        <w:t> </w:t>
      </w:r>
      <w:r w:rsidRPr="00635D86">
        <w:rPr>
          <w:rFonts w:eastAsia="Times New Roman" w:cstheme="minorHAnsi"/>
          <w:sz w:val="20"/>
          <w:szCs w:val="20"/>
          <w:lang w:eastAsia="pl-PL"/>
        </w:rPr>
        <w:t>różnego rodzaju drabinki (łukowe, skośne), tunel linowy, poręcze, równoważnia skośna czy rury do</w:t>
      </w:r>
      <w:r w:rsidRPr="000528FB">
        <w:rPr>
          <w:rFonts w:eastAsia="Times New Roman" w:cstheme="minorHAnsi"/>
          <w:sz w:val="20"/>
          <w:szCs w:val="20"/>
          <w:lang w:eastAsia="pl-PL"/>
        </w:rPr>
        <w:t> </w:t>
      </w:r>
      <w:r w:rsidRPr="00635D86">
        <w:rPr>
          <w:rFonts w:eastAsia="Times New Roman" w:cstheme="minorHAnsi"/>
          <w:sz w:val="20"/>
          <w:szCs w:val="20"/>
          <w:lang w:eastAsia="pl-PL"/>
        </w:rPr>
        <w:t xml:space="preserve">wchodzenia i zjeżdżania. </w:t>
      </w:r>
      <w:r w:rsidR="008153DA" w:rsidRPr="000528FB">
        <w:rPr>
          <w:rFonts w:eastAsia="Times New Roman" w:cstheme="minorHAnsi"/>
          <w:sz w:val="20"/>
          <w:szCs w:val="20"/>
          <w:lang w:eastAsia="pl-PL"/>
        </w:rPr>
        <w:t>R</w:t>
      </w:r>
      <w:r w:rsidRPr="00635D86">
        <w:rPr>
          <w:rFonts w:eastAsia="Times New Roman" w:cstheme="minorHAnsi"/>
          <w:sz w:val="20"/>
          <w:szCs w:val="20"/>
          <w:lang w:eastAsia="pl-PL"/>
        </w:rPr>
        <w:t>ozwija równowagę i sprawności typu pełzania, wspinania i zwisania. Z</w:t>
      </w:r>
      <w:r w:rsidR="008153DA" w:rsidRPr="000528FB">
        <w:rPr>
          <w:rFonts w:eastAsia="Times New Roman" w:cstheme="minorHAnsi"/>
          <w:sz w:val="20"/>
          <w:szCs w:val="20"/>
          <w:lang w:eastAsia="pl-PL"/>
        </w:rPr>
        <w:t> </w:t>
      </w:r>
      <w:r w:rsidRPr="00635D86">
        <w:rPr>
          <w:rFonts w:eastAsia="Times New Roman" w:cstheme="minorHAnsi"/>
          <w:sz w:val="20"/>
          <w:szCs w:val="20"/>
          <w:lang w:eastAsia="pl-PL"/>
        </w:rPr>
        <w:t>urządzenia może jednocześnie korzystać 25 dzieci powyżej 10 roku życia.</w:t>
      </w:r>
    </w:p>
    <w:p w14:paraId="6C3243BB" w14:textId="77777777" w:rsidR="001D3B66" w:rsidRPr="000528FB" w:rsidRDefault="001D3B66" w:rsidP="001D3B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550FF71" w14:textId="0A4AA1EA" w:rsidR="00635D86" w:rsidRPr="00635D86" w:rsidRDefault="001D3B66" w:rsidP="001D3B6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528FB">
        <w:rPr>
          <w:rFonts w:eastAsia="Times New Roman" w:cstheme="minorHAnsi"/>
          <w:b/>
          <w:bCs/>
          <w:sz w:val="20"/>
          <w:szCs w:val="20"/>
          <w:lang w:eastAsia="pl-PL"/>
        </w:rPr>
        <w:t>Minimalny skład zestawu</w:t>
      </w:r>
      <w:r w:rsidR="00635D86" w:rsidRPr="00635D86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7F646092" w14:textId="77777777" w:rsidR="00635D86" w:rsidRPr="00635D86" w:rsidRDefault="00635D86" w:rsidP="00635D8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5D86">
        <w:rPr>
          <w:rFonts w:eastAsia="Times New Roman" w:cstheme="minorHAnsi"/>
          <w:sz w:val="20"/>
          <w:szCs w:val="20"/>
          <w:lang w:eastAsia="pl-PL"/>
        </w:rPr>
        <w:t>1 Wieża trójkątna -MW-01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Wież pięciokątna -MW-01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Wejście linowe pięciokątne -MW-01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Przeplotnia łukowa -MW-01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Przeplotnia łukowa -MW-02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Przeplotnia łukowa -MW-03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Zjazd rurowy MW-02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Pierścień wiszący trójkątny 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Rura strażacka łamana 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Rura strażacka łamana MW-02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Zabezpieczenie proste 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Drabinka podniebna okrągła -MW-01</w:t>
      </w:r>
      <w:r w:rsidRPr="00635D86">
        <w:rPr>
          <w:rFonts w:eastAsia="Times New Roman" w:cstheme="minorHAnsi"/>
          <w:sz w:val="20"/>
          <w:szCs w:val="20"/>
          <w:lang w:eastAsia="pl-PL"/>
        </w:rPr>
        <w:br/>
        <w:t>1 Równoważnia skośna MW-0</w:t>
      </w:r>
    </w:p>
    <w:p w14:paraId="3626CD7F" w14:textId="77777777" w:rsidR="00CD61F2" w:rsidRPr="000528FB" w:rsidRDefault="00CD61F2" w:rsidP="00CD61F2">
      <w:pPr>
        <w:spacing w:after="0" w:line="240" w:lineRule="auto"/>
        <w:rPr>
          <w:rFonts w:cstheme="minorHAnsi"/>
          <w:sz w:val="20"/>
          <w:szCs w:val="20"/>
        </w:rPr>
      </w:pPr>
    </w:p>
    <w:p w14:paraId="04B65ED5" w14:textId="5875B17C" w:rsidR="00635D86" w:rsidRPr="000528FB" w:rsidRDefault="001D3B66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sz w:val="20"/>
          <w:szCs w:val="20"/>
        </w:rPr>
        <w:t>Słupy nośne metalowe, wypełnienia HDPE, elementy metalowe zabezpieczone ocynkiem.</w:t>
      </w:r>
    </w:p>
    <w:p w14:paraId="56D6F39E" w14:textId="5E4582F2" w:rsidR="00635D86" w:rsidRPr="000528FB" w:rsidRDefault="00635D86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>Zdjęcie poglądowe</w:t>
      </w:r>
    </w:p>
    <w:p w14:paraId="2BBD5DE6" w14:textId="011F44E7" w:rsidR="00635D86" w:rsidRPr="000528FB" w:rsidRDefault="00635D86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0BF36B00" wp14:editId="05372CF3">
            <wp:extent cx="3663537" cy="23099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15" cy="23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AE84" w14:textId="77777777" w:rsidR="001457EF" w:rsidRPr="000528FB" w:rsidRDefault="005851C6" w:rsidP="00894ED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>2. Zestaw typu „Street Workout</w:t>
      </w:r>
      <w:r w:rsidR="001D3B66" w:rsidRPr="000528FB">
        <w:rPr>
          <w:rFonts w:cstheme="minorHAnsi"/>
          <w:b/>
          <w:bCs/>
          <w:sz w:val="20"/>
          <w:szCs w:val="20"/>
        </w:rPr>
        <w:t xml:space="preserve"> Zestaw 3 metal premium</w:t>
      </w:r>
      <w:r w:rsidRPr="000528FB">
        <w:rPr>
          <w:rFonts w:cstheme="minorHAnsi"/>
          <w:b/>
          <w:bCs/>
          <w:sz w:val="20"/>
          <w:szCs w:val="20"/>
        </w:rPr>
        <w:t>”</w:t>
      </w:r>
    </w:p>
    <w:p w14:paraId="337D5485" w14:textId="491634FF" w:rsidR="001457EF" w:rsidRPr="000528FB" w:rsidRDefault="001457EF" w:rsidP="00894EDB">
      <w:pPr>
        <w:pStyle w:val="NormalnyWeb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zawiera podstawowe urządzenia z oferty street workout, takie jak drążki poziome i pionowe, drabinkę poziomą i ukośną, poręcze, uchwyty do podciągania. Elementy te służą przede wszystkim do</w:t>
      </w:r>
      <w:r w:rsidR="008E772F" w:rsidRP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ćwiczeń rozwijających górne partie mięśni i mięśnie brzucha. Zwisanie, podciąganie, przerzuty to</w:t>
      </w:r>
      <w:r w:rsidR="008E772F" w:rsidRP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główne ćwiczenia jakie można wykonywać z</w:t>
      </w:r>
      <w:r w:rsid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0528FB">
        <w:rPr>
          <w:rFonts w:asciiTheme="minorHAnsi" w:eastAsia="Times New Roman" w:hAnsiTheme="minorHAnsi" w:cstheme="minorHAnsi"/>
          <w:sz w:val="20"/>
          <w:szCs w:val="20"/>
          <w:lang w:eastAsia="pl-PL"/>
        </w:rPr>
        <w:t>wykorzystaniem elementów tego zestawu. Urządzenie przeznaczone jest dla osób o wzroście minimum 140 cm.</w:t>
      </w:r>
    </w:p>
    <w:p w14:paraId="786A952E" w14:textId="77777777" w:rsidR="00CD61F2" w:rsidRPr="000528FB" w:rsidRDefault="00CD61F2" w:rsidP="0061238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4766E91" w14:textId="6680DB51" w:rsidR="001457EF" w:rsidRPr="001457EF" w:rsidRDefault="0061238E" w:rsidP="0061238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528FB">
        <w:rPr>
          <w:rFonts w:eastAsia="Times New Roman" w:cstheme="minorHAnsi"/>
          <w:b/>
          <w:bCs/>
          <w:sz w:val="20"/>
          <w:szCs w:val="20"/>
          <w:lang w:eastAsia="pl-PL"/>
        </w:rPr>
        <w:t>Minimalny skład zestawu</w:t>
      </w:r>
      <w:r w:rsidR="001457EF" w:rsidRPr="001457EF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2E7CA305" w14:textId="77777777" w:rsidR="001457EF" w:rsidRPr="001457EF" w:rsidRDefault="001457EF" w:rsidP="001457E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457EF">
        <w:rPr>
          <w:rFonts w:eastAsia="Times New Roman" w:cstheme="minorHAnsi"/>
          <w:sz w:val="20"/>
          <w:szCs w:val="20"/>
          <w:lang w:eastAsia="pl-PL"/>
        </w:rPr>
        <w:t>1. Elementy konstrukcyjne</w:t>
      </w:r>
      <w:r w:rsidRPr="001457EF">
        <w:rPr>
          <w:rFonts w:eastAsia="Times New Roman" w:cstheme="minorHAnsi"/>
          <w:sz w:val="20"/>
          <w:szCs w:val="20"/>
          <w:lang w:eastAsia="pl-PL"/>
        </w:rPr>
        <w:br/>
        <w:t>2. Drabinka pozioma</w:t>
      </w:r>
      <w:r w:rsidRPr="001457EF">
        <w:rPr>
          <w:rFonts w:eastAsia="Times New Roman" w:cstheme="minorHAnsi"/>
          <w:sz w:val="20"/>
          <w:szCs w:val="20"/>
          <w:lang w:eastAsia="pl-PL"/>
        </w:rPr>
        <w:br/>
        <w:t xml:space="preserve">3. Drążki poziome </w:t>
      </w:r>
      <w:r w:rsidRPr="001457EF">
        <w:rPr>
          <w:rFonts w:eastAsia="Times New Roman" w:cstheme="minorHAnsi"/>
          <w:sz w:val="20"/>
          <w:szCs w:val="20"/>
          <w:lang w:eastAsia="pl-PL"/>
        </w:rPr>
        <w:br/>
        <w:t>4. Drążek pionowy</w:t>
      </w:r>
      <w:r w:rsidRPr="001457EF">
        <w:rPr>
          <w:rFonts w:eastAsia="Times New Roman" w:cstheme="minorHAnsi"/>
          <w:sz w:val="20"/>
          <w:szCs w:val="20"/>
          <w:lang w:eastAsia="pl-PL"/>
        </w:rPr>
        <w:br/>
        <w:t>5. Uchwyty do podciągania</w:t>
      </w:r>
      <w:r w:rsidRPr="001457EF">
        <w:rPr>
          <w:rFonts w:eastAsia="Times New Roman" w:cstheme="minorHAnsi"/>
          <w:sz w:val="20"/>
          <w:szCs w:val="20"/>
          <w:lang w:eastAsia="pl-PL"/>
        </w:rPr>
        <w:br/>
        <w:t>6. Drabinka ukośna</w:t>
      </w:r>
      <w:r w:rsidRPr="001457EF">
        <w:rPr>
          <w:rFonts w:eastAsia="Times New Roman" w:cstheme="minorHAnsi"/>
          <w:sz w:val="20"/>
          <w:szCs w:val="20"/>
          <w:lang w:eastAsia="pl-PL"/>
        </w:rPr>
        <w:br/>
        <w:t xml:space="preserve">7. Poręcze </w:t>
      </w:r>
    </w:p>
    <w:p w14:paraId="133F27DE" w14:textId="65337EA8" w:rsidR="00894EDB" w:rsidRPr="001457EF" w:rsidRDefault="00894EDB" w:rsidP="00894ED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528FB">
        <w:rPr>
          <w:rFonts w:eastAsia="Times New Roman" w:cstheme="minorHAnsi"/>
          <w:sz w:val="20"/>
          <w:szCs w:val="20"/>
          <w:lang w:eastAsia="pl-PL"/>
        </w:rPr>
        <w:t>S</w:t>
      </w:r>
      <w:r w:rsidRPr="001457EF">
        <w:rPr>
          <w:rFonts w:eastAsia="Times New Roman" w:cstheme="minorHAnsi"/>
          <w:sz w:val="20"/>
          <w:szCs w:val="20"/>
          <w:lang w:eastAsia="pl-PL"/>
        </w:rPr>
        <w:t>tal ocynkowana malowana proszkowo</w:t>
      </w:r>
      <w:r w:rsidRPr="000528FB">
        <w:rPr>
          <w:rFonts w:eastAsia="Times New Roman" w:cstheme="minorHAnsi"/>
          <w:sz w:val="20"/>
          <w:szCs w:val="20"/>
          <w:lang w:eastAsia="pl-PL"/>
        </w:rPr>
        <w:t>.</w:t>
      </w:r>
    </w:p>
    <w:p w14:paraId="1C19827C" w14:textId="5424BF87" w:rsidR="001457EF" w:rsidRPr="000528FB" w:rsidRDefault="008E772F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>Zdjęcie</w:t>
      </w:r>
      <w:r w:rsidR="001457EF" w:rsidRPr="000528FB">
        <w:rPr>
          <w:rFonts w:cstheme="minorHAnsi"/>
          <w:b/>
          <w:bCs/>
          <w:sz w:val="20"/>
          <w:szCs w:val="20"/>
        </w:rPr>
        <w:t xml:space="preserve"> poglądowe:</w:t>
      </w:r>
    </w:p>
    <w:p w14:paraId="2B6218CD" w14:textId="6E3CEB01" w:rsidR="001457EF" w:rsidRPr="000528FB" w:rsidRDefault="008E772F">
      <w:pPr>
        <w:rPr>
          <w:rFonts w:cstheme="minorHAnsi"/>
          <w:sz w:val="20"/>
          <w:szCs w:val="20"/>
        </w:rPr>
      </w:pPr>
      <w:r w:rsidRPr="000528FB">
        <w:rPr>
          <w:rFonts w:cstheme="minorHAnsi"/>
          <w:noProof/>
          <w:sz w:val="20"/>
          <w:szCs w:val="20"/>
          <w:lang w:eastAsia="pl-PL"/>
        </w:rPr>
        <w:lastRenderedPageBreak/>
        <w:drawing>
          <wp:inline distT="0" distB="0" distL="0" distR="0" wp14:anchorId="0E13A782" wp14:editId="09640F73">
            <wp:extent cx="3408218" cy="2148921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28" cy="21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0E4A" w14:textId="2114C051" w:rsidR="005851C6" w:rsidRPr="000528FB" w:rsidRDefault="005851C6" w:rsidP="00EB160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 xml:space="preserve">3. </w:t>
      </w:r>
      <w:r w:rsidR="00506386" w:rsidRPr="000528FB">
        <w:rPr>
          <w:rFonts w:cstheme="minorHAnsi"/>
          <w:b/>
          <w:bCs/>
          <w:sz w:val="20"/>
          <w:szCs w:val="20"/>
        </w:rPr>
        <w:t>Z</w:t>
      </w:r>
      <w:r w:rsidRPr="000528FB">
        <w:rPr>
          <w:rFonts w:cstheme="minorHAnsi"/>
          <w:b/>
          <w:bCs/>
          <w:sz w:val="20"/>
          <w:szCs w:val="20"/>
        </w:rPr>
        <w:t xml:space="preserve">estaw </w:t>
      </w:r>
      <w:r w:rsidR="00506386" w:rsidRPr="000528FB">
        <w:rPr>
          <w:rFonts w:cstheme="minorHAnsi"/>
          <w:b/>
          <w:bCs/>
          <w:sz w:val="20"/>
          <w:szCs w:val="20"/>
        </w:rPr>
        <w:t xml:space="preserve">typu </w:t>
      </w:r>
      <w:r w:rsidRPr="000528FB">
        <w:rPr>
          <w:rFonts w:cstheme="minorHAnsi"/>
          <w:b/>
          <w:bCs/>
          <w:sz w:val="20"/>
          <w:szCs w:val="20"/>
        </w:rPr>
        <w:t>„</w:t>
      </w:r>
      <w:r w:rsidR="00506386" w:rsidRPr="000528FB">
        <w:rPr>
          <w:rFonts w:cstheme="minorHAnsi"/>
          <w:b/>
          <w:bCs/>
          <w:sz w:val="20"/>
          <w:szCs w:val="20"/>
        </w:rPr>
        <w:t>Active 1</w:t>
      </w:r>
      <w:r w:rsidRPr="000528FB">
        <w:rPr>
          <w:rFonts w:cstheme="minorHAnsi"/>
          <w:b/>
          <w:bCs/>
          <w:sz w:val="20"/>
          <w:szCs w:val="20"/>
        </w:rPr>
        <w:t>”</w:t>
      </w:r>
    </w:p>
    <w:p w14:paraId="79C3C585" w14:textId="4BFBDEBA" w:rsidR="00506386" w:rsidRPr="00506386" w:rsidRDefault="00506386" w:rsidP="00EB160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6386">
        <w:rPr>
          <w:rFonts w:eastAsia="Times New Roman" w:cstheme="minorHAnsi"/>
          <w:sz w:val="20"/>
          <w:szCs w:val="20"/>
          <w:lang w:eastAsia="pl-PL"/>
        </w:rPr>
        <w:t>to uniwersalny zestaw rekreacyjny ze zjeżdżalnią i elementami sprawnościowymi. Konstrukcja oparta na dwóch trójkątnych, zadaszonych wieżach połączonych mostkiem linowym. Urządzenie zawiera ponadto elementy sprawnościowe takie jak przeplotnia linowa, drążki spiralne stalowe, po których użytkownik może wejść na</w:t>
      </w:r>
      <w:r w:rsidR="00F351E6">
        <w:rPr>
          <w:rFonts w:eastAsia="Times New Roman" w:cstheme="minorHAnsi"/>
          <w:sz w:val="20"/>
          <w:szCs w:val="20"/>
          <w:lang w:eastAsia="pl-PL"/>
        </w:rPr>
        <w:t> </w:t>
      </w:r>
      <w:r w:rsidRPr="00506386">
        <w:rPr>
          <w:rFonts w:eastAsia="Times New Roman" w:cstheme="minorHAnsi"/>
          <w:sz w:val="20"/>
          <w:szCs w:val="20"/>
          <w:lang w:eastAsia="pl-PL"/>
        </w:rPr>
        <w:t>podest wieży, drabinka pionowa oraz zjazd strażacki. Zestaw dedykowany jest dla dzieci w wieku 3 -12 lat.</w:t>
      </w:r>
    </w:p>
    <w:p w14:paraId="4F7D3E59" w14:textId="77777777" w:rsidR="00EF5055" w:rsidRPr="000528FB" w:rsidRDefault="00EF5055" w:rsidP="00EF50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91DAA6C" w14:textId="351DB388" w:rsidR="00506386" w:rsidRPr="00506386" w:rsidRDefault="00506386" w:rsidP="00EF505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06386">
        <w:rPr>
          <w:rFonts w:eastAsia="Times New Roman" w:cstheme="minorHAnsi"/>
          <w:b/>
          <w:bCs/>
          <w:sz w:val="20"/>
          <w:szCs w:val="20"/>
          <w:lang w:eastAsia="pl-PL"/>
        </w:rPr>
        <w:t>W skład zestawu wchodzą:</w:t>
      </w:r>
    </w:p>
    <w:p w14:paraId="2A4E3F7D" w14:textId="77777777" w:rsidR="00EB160D" w:rsidRPr="000528FB" w:rsidRDefault="00506386" w:rsidP="00EF50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06386">
        <w:rPr>
          <w:rFonts w:eastAsia="Times New Roman" w:cstheme="minorHAnsi"/>
          <w:sz w:val="20"/>
          <w:szCs w:val="20"/>
          <w:lang w:eastAsia="pl-PL"/>
        </w:rPr>
        <w:t>1. Wieża trójkątna zadaszona x 2</w:t>
      </w:r>
      <w:r w:rsidRPr="00506386">
        <w:rPr>
          <w:rFonts w:eastAsia="Times New Roman" w:cstheme="minorHAnsi"/>
          <w:sz w:val="20"/>
          <w:szCs w:val="20"/>
          <w:lang w:eastAsia="pl-PL"/>
        </w:rPr>
        <w:br/>
        <w:t>2. Pomost wiszący na linach</w:t>
      </w:r>
      <w:r w:rsidRPr="00506386">
        <w:rPr>
          <w:rFonts w:eastAsia="Times New Roman" w:cstheme="minorHAnsi"/>
          <w:sz w:val="20"/>
          <w:szCs w:val="20"/>
          <w:lang w:eastAsia="pl-PL"/>
        </w:rPr>
        <w:br/>
        <w:t>3. Przeplotnia wspinaczkowa</w:t>
      </w:r>
      <w:r w:rsidRPr="00506386">
        <w:rPr>
          <w:rFonts w:eastAsia="Times New Roman" w:cstheme="minorHAnsi"/>
          <w:sz w:val="20"/>
          <w:szCs w:val="20"/>
          <w:lang w:eastAsia="pl-PL"/>
        </w:rPr>
        <w:br/>
        <w:t>4. Zjeżdżalnia x 1</w:t>
      </w:r>
      <w:r w:rsidRPr="00506386">
        <w:rPr>
          <w:rFonts w:eastAsia="Times New Roman" w:cstheme="minorHAnsi"/>
          <w:sz w:val="20"/>
          <w:szCs w:val="20"/>
          <w:lang w:eastAsia="pl-PL"/>
        </w:rPr>
        <w:br/>
        <w:t>5. Spiralna drabinka stalowa</w:t>
      </w:r>
      <w:r w:rsidRPr="00506386">
        <w:rPr>
          <w:rFonts w:eastAsia="Times New Roman" w:cstheme="minorHAnsi"/>
          <w:sz w:val="20"/>
          <w:szCs w:val="20"/>
          <w:lang w:eastAsia="pl-PL"/>
        </w:rPr>
        <w:br/>
        <w:t xml:space="preserve">6. Zjazd strażacki </w:t>
      </w:r>
    </w:p>
    <w:p w14:paraId="6B118562" w14:textId="77777777" w:rsidR="00EB160D" w:rsidRPr="000528FB" w:rsidRDefault="00EB160D" w:rsidP="00EB160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8C6DA3B" w14:textId="1B38BF59" w:rsidR="00EB160D" w:rsidRPr="00506386" w:rsidRDefault="00EB160D" w:rsidP="00EB160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528FB">
        <w:rPr>
          <w:rFonts w:eastAsia="Times New Roman" w:cstheme="minorHAnsi"/>
          <w:sz w:val="20"/>
          <w:szCs w:val="20"/>
          <w:lang w:eastAsia="pl-PL"/>
        </w:rPr>
        <w:t>E</w:t>
      </w:r>
      <w:r w:rsidRPr="00506386">
        <w:rPr>
          <w:rFonts w:eastAsia="Times New Roman" w:cstheme="minorHAnsi"/>
          <w:sz w:val="20"/>
          <w:szCs w:val="20"/>
          <w:lang w:eastAsia="pl-PL"/>
        </w:rPr>
        <w:t>lementy metalowe ocynkowane i malowane proszkowo, osłonki i daszki z płyt HDPE, podesty z płyt HPL, lina polipropylenowa z rdzeniem stalowym, spiralna drabinka, zjazd strażacki oraz elementy złączne ze stali nierdzewnej.</w:t>
      </w:r>
    </w:p>
    <w:p w14:paraId="12133B01" w14:textId="4204F632" w:rsidR="00506386" w:rsidRPr="000528FB" w:rsidRDefault="00506386">
      <w:pPr>
        <w:rPr>
          <w:rFonts w:cstheme="minorHAnsi"/>
          <w:b/>
          <w:bCs/>
          <w:sz w:val="20"/>
          <w:szCs w:val="20"/>
        </w:rPr>
      </w:pPr>
    </w:p>
    <w:p w14:paraId="5365A85E" w14:textId="53752CCB" w:rsidR="00CD61F2" w:rsidRPr="000528FB" w:rsidRDefault="00CD61F2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23EC8CCB" wp14:editId="0EE0930A">
            <wp:extent cx="3326620" cy="2097839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15" cy="21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4167" w14:textId="5785AACA" w:rsidR="005851C6" w:rsidRPr="000528FB" w:rsidRDefault="005851C6" w:rsidP="0050638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 xml:space="preserve">4. Linarium </w:t>
      </w:r>
      <w:r w:rsidR="00635D86" w:rsidRPr="000528FB">
        <w:rPr>
          <w:rFonts w:cstheme="minorHAnsi"/>
          <w:b/>
          <w:bCs/>
          <w:sz w:val="20"/>
          <w:szCs w:val="20"/>
        </w:rPr>
        <w:t xml:space="preserve">typu </w:t>
      </w:r>
      <w:r w:rsidRPr="000528FB">
        <w:rPr>
          <w:rFonts w:cstheme="minorHAnsi"/>
          <w:b/>
          <w:bCs/>
          <w:sz w:val="20"/>
          <w:szCs w:val="20"/>
        </w:rPr>
        <w:t>„Piramida Maxi</w:t>
      </w:r>
      <w:r w:rsidR="0061238E" w:rsidRPr="000528FB">
        <w:rPr>
          <w:rFonts w:cstheme="minorHAnsi"/>
          <w:b/>
          <w:bCs/>
          <w:sz w:val="20"/>
          <w:szCs w:val="20"/>
        </w:rPr>
        <w:t xml:space="preserve"> metal standard</w:t>
      </w:r>
      <w:r w:rsidRPr="000528FB">
        <w:rPr>
          <w:rFonts w:cstheme="minorHAnsi"/>
          <w:b/>
          <w:bCs/>
          <w:sz w:val="20"/>
          <w:szCs w:val="20"/>
        </w:rPr>
        <w:t>”</w:t>
      </w:r>
    </w:p>
    <w:p w14:paraId="4F201015" w14:textId="0C4002BF" w:rsidR="00506386" w:rsidRPr="000528FB" w:rsidRDefault="00D7108D" w:rsidP="0050638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528FB">
        <w:rPr>
          <w:rFonts w:eastAsia="Times New Roman" w:cstheme="minorHAnsi"/>
          <w:sz w:val="20"/>
          <w:szCs w:val="20"/>
          <w:lang w:eastAsia="pl-PL"/>
        </w:rPr>
        <w:t>D</w:t>
      </w:r>
      <w:r w:rsidRPr="00D7108D">
        <w:rPr>
          <w:rFonts w:eastAsia="Times New Roman" w:cstheme="minorHAnsi"/>
          <w:sz w:val="20"/>
          <w:szCs w:val="20"/>
          <w:lang w:eastAsia="pl-PL"/>
        </w:rPr>
        <w:t>uże urządzenie sprawnościowe składające się z masztu o wysokości 3 metrów, na którym rozpięto liny, stanowiące podstawę konstrukcyjną dla czterech ścianek linowych. Liny główne zakotwiono do</w:t>
      </w:r>
      <w:r w:rsidR="00522A56" w:rsidRPr="000528FB">
        <w:rPr>
          <w:rFonts w:eastAsia="Times New Roman" w:cstheme="minorHAnsi"/>
          <w:sz w:val="20"/>
          <w:szCs w:val="20"/>
          <w:lang w:eastAsia="pl-PL"/>
        </w:rPr>
        <w:t> </w:t>
      </w:r>
      <w:r w:rsidRPr="00D7108D">
        <w:rPr>
          <w:rFonts w:eastAsia="Times New Roman" w:cstheme="minorHAnsi"/>
          <w:sz w:val="20"/>
          <w:szCs w:val="20"/>
          <w:lang w:eastAsia="pl-PL"/>
        </w:rPr>
        <w:t>podłoża śrubami rzymskimi, umożliwiającymi odpowiednie naprężenie lin. Urządzenie poprawia sprawność fizyczną, postawę i</w:t>
      </w:r>
      <w:r w:rsidR="00B967D3">
        <w:rPr>
          <w:rFonts w:eastAsia="Times New Roman" w:cstheme="minorHAnsi"/>
          <w:sz w:val="20"/>
          <w:szCs w:val="20"/>
          <w:lang w:eastAsia="pl-PL"/>
        </w:rPr>
        <w:t> </w:t>
      </w:r>
      <w:r w:rsidRPr="00D7108D">
        <w:rPr>
          <w:rFonts w:eastAsia="Times New Roman" w:cstheme="minorHAnsi"/>
          <w:sz w:val="20"/>
          <w:szCs w:val="20"/>
          <w:lang w:eastAsia="pl-PL"/>
        </w:rPr>
        <w:t>angażuje większość partii mięśniowych organizmu. </w:t>
      </w:r>
    </w:p>
    <w:p w14:paraId="48821B54" w14:textId="77777777" w:rsidR="00CD61F2" w:rsidRPr="000528FB" w:rsidRDefault="00CD61F2" w:rsidP="0050638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F1CDAF9" w14:textId="2BE9EEFD" w:rsidR="00D7108D" w:rsidRPr="00D7108D" w:rsidRDefault="00D7108D" w:rsidP="0050638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7108D">
        <w:rPr>
          <w:rFonts w:eastAsia="Times New Roman" w:cstheme="minorHAnsi"/>
          <w:b/>
          <w:bCs/>
          <w:sz w:val="20"/>
          <w:szCs w:val="20"/>
          <w:lang w:eastAsia="pl-PL"/>
        </w:rPr>
        <w:t>W skład zestawu wchodzą:</w:t>
      </w:r>
    </w:p>
    <w:p w14:paraId="22E90499" w14:textId="77777777" w:rsidR="0032563E" w:rsidRPr="000528FB" w:rsidRDefault="00D7108D" w:rsidP="0050638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7108D">
        <w:rPr>
          <w:rFonts w:eastAsia="Times New Roman" w:cstheme="minorHAnsi"/>
          <w:sz w:val="20"/>
          <w:szCs w:val="20"/>
          <w:lang w:eastAsia="pl-PL"/>
        </w:rPr>
        <w:t>1. Słup konstrukcyjny</w:t>
      </w:r>
      <w:r w:rsidRPr="00D7108D">
        <w:rPr>
          <w:rFonts w:eastAsia="Times New Roman" w:cstheme="minorHAnsi"/>
          <w:sz w:val="20"/>
          <w:szCs w:val="20"/>
          <w:lang w:eastAsia="pl-PL"/>
        </w:rPr>
        <w:br/>
        <w:t>2. Liny</w:t>
      </w:r>
      <w:r w:rsidRPr="00D7108D">
        <w:rPr>
          <w:rFonts w:eastAsia="Times New Roman" w:cstheme="minorHAnsi"/>
          <w:sz w:val="20"/>
          <w:szCs w:val="20"/>
          <w:lang w:eastAsia="pl-PL"/>
        </w:rPr>
        <w:br/>
        <w:t xml:space="preserve">3. Kotwy </w:t>
      </w:r>
    </w:p>
    <w:p w14:paraId="5B4AB503" w14:textId="77777777" w:rsidR="00CD61F2" w:rsidRPr="000528FB" w:rsidRDefault="00CD61F2" w:rsidP="0050638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EA9C7" w14:textId="425F40EE" w:rsidR="0032563E" w:rsidRPr="00D7108D" w:rsidRDefault="0032563E" w:rsidP="0050638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528FB">
        <w:rPr>
          <w:rFonts w:eastAsia="Times New Roman" w:cstheme="minorHAnsi"/>
          <w:sz w:val="20"/>
          <w:szCs w:val="20"/>
          <w:lang w:eastAsia="pl-PL"/>
        </w:rPr>
        <w:t>K</w:t>
      </w:r>
      <w:r w:rsidRPr="00D7108D">
        <w:rPr>
          <w:rFonts w:eastAsia="Times New Roman" w:cstheme="minorHAnsi"/>
          <w:sz w:val="20"/>
          <w:szCs w:val="20"/>
          <w:lang w:eastAsia="pl-PL"/>
        </w:rPr>
        <w:t>onstrukcja ze stali nierdzewnej, elementy złączne osłonięte kapturkami z tworzywa sztucznego, lina stylonowa z rdzeniem metalowym</w:t>
      </w:r>
      <w:r w:rsidR="00506386" w:rsidRPr="000528FB">
        <w:rPr>
          <w:rFonts w:eastAsia="Times New Roman" w:cstheme="minorHAnsi"/>
          <w:sz w:val="20"/>
          <w:szCs w:val="20"/>
          <w:lang w:eastAsia="pl-PL"/>
        </w:rPr>
        <w:t>.</w:t>
      </w:r>
    </w:p>
    <w:p w14:paraId="3DF5E1D2" w14:textId="06CB4D57" w:rsidR="0061238E" w:rsidRPr="000528FB" w:rsidRDefault="0061238E">
      <w:pPr>
        <w:rPr>
          <w:rFonts w:cstheme="minorHAnsi"/>
          <w:b/>
          <w:bCs/>
          <w:sz w:val="20"/>
          <w:szCs w:val="20"/>
        </w:rPr>
      </w:pPr>
    </w:p>
    <w:p w14:paraId="4062AA05" w14:textId="1C27E531" w:rsidR="00506386" w:rsidRPr="000528FB" w:rsidRDefault="00506386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lastRenderedPageBreak/>
        <w:t>Zdjęcie poglądowe:</w:t>
      </w:r>
    </w:p>
    <w:p w14:paraId="419046B1" w14:textId="1194EB61" w:rsidR="00506386" w:rsidRPr="000528FB" w:rsidRDefault="00506386">
      <w:pPr>
        <w:rPr>
          <w:rFonts w:cstheme="minorHAnsi"/>
          <w:sz w:val="20"/>
          <w:szCs w:val="20"/>
        </w:rPr>
      </w:pPr>
      <w:r w:rsidRPr="000528FB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1A0A6D2D" wp14:editId="173D0180">
            <wp:extent cx="3497283" cy="2205077"/>
            <wp:effectExtent l="0" t="0" r="825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1" cy="22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1219" w14:textId="09896CF2" w:rsidR="00A55D4D" w:rsidRPr="000528FB" w:rsidRDefault="008F06DD" w:rsidP="007224A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Hlk45749125"/>
      <w:r w:rsidRPr="000528FB">
        <w:rPr>
          <w:rFonts w:cstheme="minorHAnsi"/>
          <w:b/>
          <w:bCs/>
          <w:sz w:val="20"/>
          <w:szCs w:val="20"/>
        </w:rPr>
        <w:t>5. Ławka z oparciem</w:t>
      </w:r>
    </w:p>
    <w:p w14:paraId="6CA74D74" w14:textId="77777777" w:rsidR="007224AE" w:rsidRPr="007224AE" w:rsidRDefault="007224AE" w:rsidP="007224A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24AE">
        <w:rPr>
          <w:rFonts w:eastAsia="Times New Roman" w:cstheme="minorHAnsi"/>
          <w:sz w:val="20"/>
          <w:szCs w:val="20"/>
          <w:lang w:eastAsia="pl-PL"/>
        </w:rPr>
        <w:t>Wygodne oparcie i szerokie siedzisko o długości 180 cm zamontowane na solidnej metalowej ramie.</w:t>
      </w:r>
    </w:p>
    <w:p w14:paraId="26D5862E" w14:textId="3E944BA4" w:rsidR="007224AE" w:rsidRPr="000528FB" w:rsidRDefault="007224AE" w:rsidP="007224AE">
      <w:pPr>
        <w:spacing w:after="0" w:line="240" w:lineRule="auto"/>
        <w:rPr>
          <w:rFonts w:eastAsia="Times New Roman" w:cstheme="minorHAnsi"/>
          <w:color w:val="FF6600"/>
          <w:sz w:val="20"/>
          <w:szCs w:val="20"/>
          <w:lang w:eastAsia="pl-PL"/>
        </w:rPr>
      </w:pPr>
      <w:r w:rsidRPr="000528FB">
        <w:rPr>
          <w:rFonts w:eastAsia="Times New Roman" w:cstheme="minorHAnsi"/>
          <w:sz w:val="20"/>
          <w:szCs w:val="20"/>
          <w:lang w:eastAsia="pl-PL"/>
        </w:rPr>
        <w:t>D</w:t>
      </w:r>
      <w:r w:rsidRPr="007224AE">
        <w:rPr>
          <w:rFonts w:eastAsia="Times New Roman" w:cstheme="minorHAnsi"/>
          <w:sz w:val="20"/>
          <w:szCs w:val="20"/>
          <w:lang w:eastAsia="pl-PL"/>
        </w:rPr>
        <w:t>rewno impregnowane próżniowo-ciśnieniowo, nogi kotwione w gruncie rodzimym, elementy metalowe cynkowane oraz malowane proszkowo</w:t>
      </w:r>
    </w:p>
    <w:p w14:paraId="1AA5800B" w14:textId="77777777" w:rsidR="007224AE" w:rsidRPr="000528FB" w:rsidRDefault="007224AE" w:rsidP="007224AE">
      <w:pPr>
        <w:spacing w:after="0" w:line="240" w:lineRule="auto"/>
        <w:rPr>
          <w:rFonts w:eastAsia="Times New Roman" w:cstheme="minorHAnsi"/>
          <w:color w:val="FF6600"/>
          <w:sz w:val="20"/>
          <w:szCs w:val="20"/>
          <w:lang w:eastAsia="pl-PL"/>
        </w:rPr>
      </w:pPr>
    </w:p>
    <w:p w14:paraId="15788143" w14:textId="77777777" w:rsidR="007224AE" w:rsidRPr="000528FB" w:rsidRDefault="007224AE" w:rsidP="007224AE">
      <w:pPr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>Zdjęcie poglądowe:</w:t>
      </w:r>
    </w:p>
    <w:bookmarkEnd w:id="0"/>
    <w:p w14:paraId="78253D94" w14:textId="79ADD8D4" w:rsidR="008F06DD" w:rsidRPr="000528FB" w:rsidRDefault="007224AE">
      <w:pPr>
        <w:rPr>
          <w:rFonts w:cstheme="minorHAnsi"/>
          <w:sz w:val="20"/>
          <w:szCs w:val="20"/>
        </w:rPr>
      </w:pPr>
      <w:r w:rsidRPr="000528FB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0B78DFCF" wp14:editId="52CBC647">
            <wp:extent cx="3276600" cy="204390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58" cy="205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CD2E" w14:textId="75E457CB" w:rsidR="007224AE" w:rsidRPr="000528FB" w:rsidRDefault="007224AE" w:rsidP="007224A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 xml:space="preserve">6. Kosz na śmieci </w:t>
      </w:r>
    </w:p>
    <w:p w14:paraId="6978B7A8" w14:textId="4E3F1698" w:rsidR="007224AE" w:rsidRPr="000528FB" w:rsidRDefault="007224AE" w:rsidP="007224AE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220" w:firstLine="0"/>
        <w:rPr>
          <w:rFonts w:asciiTheme="minorHAnsi" w:hAnsiTheme="minorHAnsi" w:cstheme="minorHAnsi"/>
        </w:rPr>
      </w:pPr>
      <w:r w:rsidRPr="000528FB">
        <w:rPr>
          <w:rFonts w:asciiTheme="minorHAnsi" w:hAnsiTheme="minorHAnsi" w:cstheme="minorHAnsi"/>
        </w:rPr>
        <w:t xml:space="preserve">Wysokość ok. 100cm x szer.  ok.42cm </w:t>
      </w:r>
      <w:r w:rsidR="00740701" w:rsidRPr="000528FB">
        <w:rPr>
          <w:rFonts w:asciiTheme="minorHAnsi" w:hAnsiTheme="minorHAnsi" w:cstheme="minorHAnsi"/>
        </w:rPr>
        <w:t xml:space="preserve"> +/- 10%</w:t>
      </w:r>
    </w:p>
    <w:p w14:paraId="20DB83C5" w14:textId="77777777" w:rsidR="00740701" w:rsidRPr="000528FB" w:rsidRDefault="007224AE" w:rsidP="00740701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220" w:firstLine="0"/>
        <w:rPr>
          <w:rFonts w:asciiTheme="minorHAnsi" w:hAnsiTheme="minorHAnsi" w:cstheme="minorHAnsi"/>
        </w:rPr>
      </w:pPr>
      <w:r w:rsidRPr="000528FB">
        <w:rPr>
          <w:rFonts w:asciiTheme="minorHAnsi" w:hAnsiTheme="minorHAnsi" w:cstheme="minorHAnsi"/>
        </w:rPr>
        <w:t>Pojemność 35 litrów</w:t>
      </w:r>
      <w:r w:rsidR="00740701" w:rsidRPr="000528FB">
        <w:rPr>
          <w:rFonts w:asciiTheme="minorHAnsi" w:hAnsiTheme="minorHAnsi" w:cstheme="minorHAnsi"/>
        </w:rPr>
        <w:t xml:space="preserve"> +/- 10%</w:t>
      </w:r>
    </w:p>
    <w:p w14:paraId="1831D23E" w14:textId="77777777" w:rsidR="007224AE" w:rsidRPr="000528FB" w:rsidRDefault="007224AE" w:rsidP="007224AE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220" w:firstLine="0"/>
        <w:rPr>
          <w:rFonts w:asciiTheme="minorHAnsi" w:hAnsiTheme="minorHAnsi" w:cstheme="minorHAnsi"/>
        </w:rPr>
      </w:pPr>
      <w:r w:rsidRPr="000528FB">
        <w:rPr>
          <w:rFonts w:asciiTheme="minorHAnsi" w:hAnsiTheme="minorHAnsi" w:cstheme="minorHAnsi"/>
        </w:rPr>
        <w:t>Opróżnianie poprzez obrót pojemnika</w:t>
      </w:r>
    </w:p>
    <w:p w14:paraId="4A5B509E" w14:textId="77777777" w:rsidR="007224AE" w:rsidRPr="000528FB" w:rsidRDefault="007224AE" w:rsidP="007224AE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580" w:hanging="360"/>
        <w:jc w:val="left"/>
        <w:rPr>
          <w:rFonts w:asciiTheme="minorHAnsi" w:hAnsiTheme="minorHAnsi" w:cstheme="minorHAnsi"/>
        </w:rPr>
      </w:pPr>
      <w:r w:rsidRPr="000528FB">
        <w:rPr>
          <w:rFonts w:asciiTheme="minorHAnsi" w:hAnsiTheme="minorHAnsi" w:cstheme="minorHAnsi"/>
        </w:rPr>
        <w:t>Elementy stalowe zabezpieczone antykorozyjnie poprzez cynkowanie ogniowe lub inną równoważną technologię, malowane proszkowo</w:t>
      </w:r>
    </w:p>
    <w:p w14:paraId="2C308ACD" w14:textId="17FEDEF4" w:rsidR="007224AE" w:rsidRPr="000528FB" w:rsidRDefault="007224AE" w:rsidP="000528FB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580" w:hanging="360"/>
        <w:jc w:val="left"/>
        <w:rPr>
          <w:rFonts w:asciiTheme="minorHAnsi" w:hAnsiTheme="minorHAnsi" w:cstheme="minorHAnsi"/>
        </w:rPr>
      </w:pPr>
      <w:r w:rsidRPr="000528FB">
        <w:rPr>
          <w:rFonts w:asciiTheme="minorHAnsi" w:hAnsiTheme="minorHAnsi" w:cstheme="minorHAnsi"/>
        </w:rPr>
        <w:t>Możliwość montażu do zabetonowania w gruncie</w:t>
      </w:r>
      <w:r w:rsidR="00740701" w:rsidRPr="000528FB">
        <w:rPr>
          <w:rFonts w:asciiTheme="minorHAnsi" w:hAnsiTheme="minorHAnsi" w:cstheme="minorHAnsi"/>
        </w:rPr>
        <w:t>.</w:t>
      </w:r>
    </w:p>
    <w:p w14:paraId="5CBD24DD" w14:textId="77777777" w:rsidR="000528FB" w:rsidRPr="000528FB" w:rsidRDefault="000528FB" w:rsidP="000528F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14:paraId="52A93244" w14:textId="59E26157" w:rsidR="000528FB" w:rsidRPr="000528FB" w:rsidRDefault="000528FB" w:rsidP="000528F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0528FB">
        <w:rPr>
          <w:rFonts w:cstheme="minorHAnsi"/>
          <w:b/>
          <w:bCs/>
          <w:sz w:val="20"/>
          <w:szCs w:val="20"/>
        </w:rPr>
        <w:t>Zdjęcie poglądowe:</w:t>
      </w:r>
    </w:p>
    <w:p w14:paraId="1940A98A" w14:textId="60B4C1A9" w:rsidR="007224AE" w:rsidRPr="000528FB" w:rsidRDefault="007224AE">
      <w:pPr>
        <w:rPr>
          <w:rFonts w:cstheme="minorHAnsi"/>
          <w:sz w:val="20"/>
          <w:szCs w:val="20"/>
        </w:rPr>
      </w:pPr>
    </w:p>
    <w:p w14:paraId="117668E2" w14:textId="045E84DF" w:rsidR="007224AE" w:rsidRDefault="007224AE">
      <w:pPr>
        <w:rPr>
          <w:rFonts w:cstheme="minorHAnsi"/>
          <w:sz w:val="20"/>
          <w:szCs w:val="20"/>
        </w:rPr>
      </w:pPr>
      <w:r w:rsidRPr="000528FB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5BDBB1B4" wp14:editId="3337F27D">
            <wp:extent cx="1638300" cy="1828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44" cy="18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2239" w14:textId="0759BBED" w:rsidR="002653DB" w:rsidRDefault="002653DB">
      <w:pPr>
        <w:rPr>
          <w:rFonts w:cstheme="minorHAnsi"/>
          <w:sz w:val="20"/>
          <w:szCs w:val="20"/>
        </w:rPr>
      </w:pPr>
    </w:p>
    <w:p w14:paraId="7F4E2289" w14:textId="68A4BD3B" w:rsidR="003A6C09" w:rsidRPr="003A6C09" w:rsidRDefault="00D9777F" w:rsidP="003A6C09">
      <w:pPr>
        <w:spacing w:after="0" w:line="240" w:lineRule="auto"/>
        <w:rPr>
          <w:rFonts w:cstheme="minorHAnsi"/>
          <w:sz w:val="20"/>
          <w:szCs w:val="20"/>
        </w:rPr>
      </w:pPr>
      <w:r w:rsidRPr="0085389E">
        <w:rPr>
          <w:rFonts w:cstheme="minorHAnsi"/>
          <w:noProof/>
          <w:lang w:eastAsia="pl-PL"/>
        </w:rPr>
        <w:lastRenderedPageBreak/>
        <w:drawing>
          <wp:anchor distT="3672840" distB="0" distL="960120" distR="262255" simplePos="0" relativeHeight="251659264" behindDoc="1" locked="0" layoutInCell="1" allowOverlap="1" wp14:anchorId="50E659AE" wp14:editId="12FC624B">
            <wp:simplePos x="0" y="0"/>
            <wp:positionH relativeFrom="margin">
              <wp:align>right</wp:align>
            </wp:positionH>
            <wp:positionV relativeFrom="paragraph">
              <wp:posOffset>504</wp:posOffset>
            </wp:positionV>
            <wp:extent cx="1121410" cy="1901825"/>
            <wp:effectExtent l="0" t="0" r="2540" b="3175"/>
            <wp:wrapSquare wrapText="left"/>
            <wp:docPr id="41" name="Obraz 41" descr="C:\Users\Beata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Beata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DB">
        <w:rPr>
          <w:rFonts w:cstheme="minorHAnsi"/>
          <w:b/>
          <w:bCs/>
          <w:sz w:val="20"/>
          <w:szCs w:val="20"/>
        </w:rPr>
        <w:t>7</w:t>
      </w:r>
      <w:r w:rsidR="002653DB" w:rsidRPr="000528FB">
        <w:rPr>
          <w:rFonts w:cstheme="minorHAnsi"/>
          <w:b/>
          <w:bCs/>
          <w:sz w:val="20"/>
          <w:szCs w:val="20"/>
        </w:rPr>
        <w:t xml:space="preserve">. </w:t>
      </w:r>
      <w:bookmarkStart w:id="1" w:name="bookmark19"/>
      <w:r w:rsidR="003A6C09" w:rsidRPr="003A6C09">
        <w:rPr>
          <w:rFonts w:cstheme="minorHAnsi"/>
          <w:b/>
          <w:bCs/>
          <w:sz w:val="20"/>
          <w:szCs w:val="20"/>
        </w:rPr>
        <w:t>Tablica informacyjna z regulaminem:</w:t>
      </w:r>
      <w:bookmarkEnd w:id="1"/>
    </w:p>
    <w:p w14:paraId="738FE4AB" w14:textId="1C4F71D8" w:rsidR="003A6C09" w:rsidRPr="003A6C09" w:rsidRDefault="003A6C09" w:rsidP="003A6C09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580" w:hanging="360"/>
        <w:rPr>
          <w:rFonts w:asciiTheme="minorHAnsi" w:hAnsiTheme="minorHAnsi" w:cstheme="minorHAnsi"/>
        </w:rPr>
      </w:pPr>
      <w:r w:rsidRPr="003A6C09">
        <w:rPr>
          <w:rFonts w:asciiTheme="minorHAnsi" w:hAnsiTheme="minorHAnsi" w:cstheme="minorHAnsi"/>
        </w:rPr>
        <w:t>Wolno stojąca tablica informacyjna z nadrukiem odpornym na działanie warunków atmosferycznych</w:t>
      </w:r>
    </w:p>
    <w:p w14:paraId="72445A8C" w14:textId="2E3D17FF" w:rsidR="003A6C09" w:rsidRPr="003A6C09" w:rsidRDefault="003A6C09" w:rsidP="003A6C09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580" w:hanging="360"/>
        <w:rPr>
          <w:rFonts w:asciiTheme="minorHAnsi" w:hAnsiTheme="minorHAnsi" w:cstheme="minorHAnsi"/>
        </w:rPr>
      </w:pPr>
      <w:r w:rsidRPr="003A6C09">
        <w:rPr>
          <w:rFonts w:asciiTheme="minorHAnsi" w:hAnsiTheme="minorHAnsi" w:cstheme="minorHAnsi"/>
        </w:rPr>
        <w:t>Drewno klejone zabezpieczone przed działaniem warunków atmosferycznych o przekroju 90x90mm</w:t>
      </w:r>
    </w:p>
    <w:p w14:paraId="43529263" w14:textId="11A627EF" w:rsidR="003A6C09" w:rsidRPr="003A6C09" w:rsidRDefault="003A6C09" w:rsidP="003A6C09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580" w:hanging="360"/>
        <w:rPr>
          <w:rFonts w:asciiTheme="minorHAnsi" w:hAnsiTheme="minorHAnsi" w:cstheme="minorHAnsi"/>
        </w:rPr>
      </w:pPr>
      <w:r w:rsidRPr="003A6C09">
        <w:rPr>
          <w:rFonts w:asciiTheme="minorHAnsi" w:hAnsiTheme="minorHAnsi" w:cstheme="minorHAnsi"/>
        </w:rPr>
        <w:t>Elementy stalowe zabezpieczone antykorozyjnie poprzez cynkowanie ogniowe lub inną równoważną technologię</w:t>
      </w:r>
    </w:p>
    <w:p w14:paraId="51C6BE99" w14:textId="23686E5A" w:rsidR="003A6C09" w:rsidRPr="003A6C09" w:rsidRDefault="003A6C09" w:rsidP="003A6C09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35" w:lineRule="exact"/>
        <w:ind w:left="580" w:hanging="360"/>
        <w:rPr>
          <w:rFonts w:asciiTheme="minorHAnsi" w:hAnsiTheme="minorHAnsi" w:cstheme="minorHAnsi"/>
        </w:rPr>
      </w:pPr>
      <w:r w:rsidRPr="003A6C09">
        <w:rPr>
          <w:rFonts w:asciiTheme="minorHAnsi" w:hAnsiTheme="minorHAnsi" w:cstheme="minorHAnsi"/>
        </w:rPr>
        <w:t>Nawierzchnie malowane proszkowo wysokiej jakości kolorowymi farbami</w:t>
      </w:r>
    </w:p>
    <w:p w14:paraId="29230831" w14:textId="389C0470" w:rsidR="00D9777F" w:rsidRPr="00D9777F" w:rsidRDefault="003A6C09" w:rsidP="00D9777F">
      <w:pPr>
        <w:pStyle w:val="Teksttreci20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412" w:line="235" w:lineRule="exact"/>
        <w:ind w:left="580" w:hanging="360"/>
        <w:rPr>
          <w:rFonts w:asciiTheme="minorHAnsi" w:hAnsiTheme="minorHAnsi" w:cstheme="minorHAnsi"/>
        </w:rPr>
      </w:pPr>
      <w:r w:rsidRPr="003A6C09">
        <w:rPr>
          <w:rFonts w:asciiTheme="minorHAnsi" w:hAnsiTheme="minorHAnsi" w:cstheme="minorHAnsi"/>
        </w:rPr>
        <w:t>Elementy złączne nierdzewne lub osłonięte kapturkami z tworzywa sztucznego</w:t>
      </w:r>
      <w:r w:rsidR="00D9777F">
        <w:rPr>
          <w:rFonts w:asciiTheme="minorHAnsi" w:hAnsiTheme="minorHAnsi" w:cstheme="minorHAnsi"/>
        </w:rPr>
        <w:t>.</w:t>
      </w:r>
    </w:p>
    <w:p w14:paraId="549FDAD8" w14:textId="4E49D35A" w:rsidR="00D9777F" w:rsidRDefault="00D9777F" w:rsidP="00D9777F">
      <w:pPr>
        <w:pStyle w:val="Akapitzlist"/>
        <w:numPr>
          <w:ilvl w:val="0"/>
          <w:numId w:val="7"/>
        </w:numPr>
        <w:spacing w:after="0" w:line="240" w:lineRule="auto"/>
        <w:ind w:left="0"/>
        <w:jc w:val="right"/>
        <w:rPr>
          <w:rFonts w:cstheme="minorHAnsi"/>
          <w:b/>
          <w:bCs/>
          <w:sz w:val="20"/>
          <w:szCs w:val="20"/>
        </w:rPr>
      </w:pPr>
      <w:bookmarkStart w:id="2" w:name="bookmark21"/>
      <w:r w:rsidRPr="000528FB">
        <w:rPr>
          <w:rFonts w:cstheme="minorHAnsi"/>
          <w:b/>
          <w:bCs/>
          <w:sz w:val="20"/>
          <w:szCs w:val="20"/>
        </w:rPr>
        <w:t>Zdjęcie poglądowe</w:t>
      </w:r>
    </w:p>
    <w:p w14:paraId="5CAD4738" w14:textId="77777777" w:rsidR="00D9777F" w:rsidRDefault="00D9777F" w:rsidP="00D9777F">
      <w:pPr>
        <w:pStyle w:val="Nagwek40"/>
        <w:keepNext/>
        <w:keepLines/>
        <w:shd w:val="clear" w:color="auto" w:fill="auto"/>
        <w:spacing w:before="0" w:after="124" w:line="250" w:lineRule="exact"/>
        <w:jc w:val="right"/>
        <w:rPr>
          <w:rFonts w:asciiTheme="minorHAnsi" w:hAnsiTheme="minorHAnsi" w:cstheme="minorHAnsi"/>
        </w:rPr>
      </w:pPr>
    </w:p>
    <w:p w14:paraId="7AA525E4" w14:textId="7E921E75" w:rsidR="003A6C09" w:rsidRPr="003A6C09" w:rsidRDefault="003A6C09" w:rsidP="003A6C09">
      <w:pPr>
        <w:pStyle w:val="Nagwek40"/>
        <w:keepNext/>
        <w:keepLines/>
        <w:shd w:val="clear" w:color="auto" w:fill="auto"/>
        <w:spacing w:before="0" w:after="124" w:line="250" w:lineRule="exac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Treść zamontowan</w:t>
      </w:r>
      <w:r>
        <w:rPr>
          <w:rFonts w:asciiTheme="minorHAnsi" w:hAnsiTheme="minorHAnsi" w:cstheme="minorHAnsi"/>
        </w:rPr>
        <w:t>ej</w:t>
      </w:r>
      <w:r w:rsidRPr="0085389E">
        <w:rPr>
          <w:rFonts w:asciiTheme="minorHAnsi" w:hAnsiTheme="minorHAnsi" w:cstheme="minorHAnsi"/>
        </w:rPr>
        <w:t xml:space="preserve"> tablic</w:t>
      </w:r>
      <w:r>
        <w:rPr>
          <w:rFonts w:asciiTheme="minorHAnsi" w:hAnsiTheme="minorHAnsi" w:cstheme="minorHAnsi"/>
        </w:rPr>
        <w:t>y</w:t>
      </w:r>
      <w:r w:rsidRPr="0085389E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ej</w:t>
      </w:r>
      <w:r w:rsidRPr="0085389E">
        <w:rPr>
          <w:rFonts w:asciiTheme="minorHAnsi" w:hAnsiTheme="minorHAnsi" w:cstheme="minorHAnsi"/>
        </w:rPr>
        <w:t xml:space="preserve"> powinna być zbieżna z wystrojem placu i zgodna z tematyką przedsięwzięcia.</w:t>
      </w:r>
      <w:bookmarkEnd w:id="2"/>
    </w:p>
    <w:p w14:paraId="5A5F7005" w14:textId="34342160" w:rsidR="00D9777F" w:rsidRDefault="00D9777F" w:rsidP="00D9777F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bookmarkStart w:id="3" w:name="bookmark20"/>
    </w:p>
    <w:p w14:paraId="75660FA4" w14:textId="53F13C57" w:rsidR="00D9777F" w:rsidRDefault="00D9777F" w:rsidP="003A6C09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14:paraId="40E3CEE8" w14:textId="17FF3C1F" w:rsidR="00D9777F" w:rsidRPr="000528FB" w:rsidRDefault="00D9777F" w:rsidP="003A6C09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14:paraId="7A55FE9D" w14:textId="6073790A" w:rsidR="003A6C09" w:rsidRPr="003A6C09" w:rsidRDefault="003A6C09" w:rsidP="003A6C09">
      <w:pPr>
        <w:pStyle w:val="Nagwek40"/>
        <w:keepNext/>
        <w:keepLines/>
        <w:shd w:val="clear" w:color="auto" w:fill="auto"/>
        <w:spacing w:before="0" w:after="116" w:line="245" w:lineRule="exact"/>
        <w:rPr>
          <w:rFonts w:asciiTheme="minorHAnsi" w:hAnsiTheme="minorHAnsi" w:cstheme="minorHAnsi"/>
        </w:rPr>
      </w:pPr>
      <w:r w:rsidRPr="003A6C09">
        <w:rPr>
          <w:rFonts w:asciiTheme="minorHAnsi" w:hAnsiTheme="minorHAnsi" w:cstheme="minorHAnsi"/>
        </w:rPr>
        <w:t>Wszystkie urządzenia zaplanowane do montażu muszą być rozlokowane z uwzględnieniem wzajemnych stref bezpieczeństwa.</w:t>
      </w:r>
      <w:bookmarkEnd w:id="3"/>
    </w:p>
    <w:p w14:paraId="7149B97E" w14:textId="18ACA70E" w:rsidR="003A6C09" w:rsidRPr="0085389E" w:rsidRDefault="003A6C09" w:rsidP="003A6C09">
      <w:pPr>
        <w:pStyle w:val="Teksttreci20"/>
        <w:shd w:val="clear" w:color="auto" w:fill="auto"/>
        <w:spacing w:before="0" w:after="424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 obszarach stref bezpieczeństwa zestawów i urządzeń zabawowych wykonana będzie nawierzchnia zapewniająca bezpieczeństwo i amortyzująca upadki.</w:t>
      </w:r>
    </w:p>
    <w:p w14:paraId="7ACD7599" w14:textId="01B3A29A" w:rsidR="001338F8" w:rsidRPr="001338F8" w:rsidRDefault="001338F8" w:rsidP="001338F8">
      <w:pPr>
        <w:spacing w:before="120"/>
        <w:jc w:val="both"/>
        <w:rPr>
          <w:rFonts w:ascii="Calibri" w:hAnsi="Calibri" w:cs="Tahoma"/>
          <w:sz w:val="20"/>
          <w:szCs w:val="20"/>
        </w:rPr>
      </w:pPr>
      <w:r w:rsidRPr="001338F8">
        <w:rPr>
          <w:rFonts w:ascii="Calibri" w:hAnsi="Calibri" w:cs="Tahoma"/>
          <w:sz w:val="20"/>
          <w:szCs w:val="20"/>
        </w:rPr>
        <w:t xml:space="preserve">Cały asortyment opisany </w:t>
      </w:r>
      <w:r>
        <w:rPr>
          <w:rFonts w:ascii="Calibri" w:hAnsi="Calibri" w:cs="Tahoma"/>
          <w:sz w:val="20"/>
          <w:szCs w:val="20"/>
        </w:rPr>
        <w:t xml:space="preserve">w </w:t>
      </w:r>
      <w:r w:rsidRPr="001338F8">
        <w:rPr>
          <w:rFonts w:ascii="Calibri" w:hAnsi="Calibri" w:cs="Tahoma"/>
          <w:sz w:val="20"/>
          <w:szCs w:val="20"/>
        </w:rPr>
        <w:t>niniejsz</w:t>
      </w:r>
      <w:r>
        <w:rPr>
          <w:rFonts w:ascii="Calibri" w:hAnsi="Calibri" w:cs="Tahoma"/>
          <w:sz w:val="20"/>
          <w:szCs w:val="20"/>
        </w:rPr>
        <w:t>ym załączniku do PFU</w:t>
      </w:r>
      <w:r w:rsidRPr="001338F8">
        <w:rPr>
          <w:rFonts w:ascii="Calibri" w:hAnsi="Calibri" w:cs="Tahoma"/>
          <w:sz w:val="20"/>
          <w:szCs w:val="20"/>
        </w:rPr>
        <w:t xml:space="preserve"> musi być fabrycznie nowy, nieużywany, w pełni sprawny techniczne, wolny od wad, nie regenerowany, nie powystawowy i gotowy do użycia bez żadnych dodatkowych inwestycji Zamawiającego oraz dopuszczony do stosowania w placówkach oświatowych (dotyczy elementów wyposażenia, dla których dopuszczenie do stosowania w placówkach oświatowych wymagane jest przep</w:t>
      </w:r>
      <w:r>
        <w:rPr>
          <w:rFonts w:ascii="Calibri" w:hAnsi="Calibri" w:cs="Tahoma"/>
          <w:sz w:val="20"/>
          <w:szCs w:val="20"/>
        </w:rPr>
        <w:t>isami prawa). Oferowany sprzęt musi</w:t>
      </w:r>
      <w:r w:rsidRPr="001338F8">
        <w:rPr>
          <w:rFonts w:ascii="Calibri" w:hAnsi="Calibri" w:cs="Tahoma"/>
          <w:sz w:val="20"/>
          <w:szCs w:val="20"/>
        </w:rPr>
        <w:t xml:space="preserve"> spełniać wymogi bezpieczeństwa wyni</w:t>
      </w:r>
      <w:r w:rsidR="00672E04">
        <w:rPr>
          <w:rFonts w:ascii="Calibri" w:hAnsi="Calibri" w:cs="Tahoma"/>
          <w:sz w:val="20"/>
          <w:szCs w:val="20"/>
        </w:rPr>
        <w:t>kające z obowiązujących norm na </w:t>
      </w:r>
      <w:r w:rsidRPr="001338F8">
        <w:rPr>
          <w:rFonts w:ascii="Calibri" w:hAnsi="Calibri" w:cs="Tahoma"/>
          <w:sz w:val="20"/>
          <w:szCs w:val="20"/>
        </w:rPr>
        <w:t>terytorium Rzeczpospolitej Polskiej prz</w:t>
      </w:r>
      <w:r w:rsidR="00653CFB">
        <w:rPr>
          <w:rFonts w:ascii="Calibri" w:hAnsi="Calibri" w:cs="Tahoma"/>
          <w:sz w:val="20"/>
          <w:szCs w:val="20"/>
        </w:rPr>
        <w:t>episów w tym zakresie oraz musi</w:t>
      </w:r>
      <w:r w:rsidRPr="001338F8">
        <w:rPr>
          <w:rFonts w:ascii="Calibri" w:hAnsi="Calibri" w:cs="Tahoma"/>
          <w:sz w:val="20"/>
          <w:szCs w:val="20"/>
        </w:rPr>
        <w:t xml:space="preserve"> - jeśli dotyczy - posiadać odpowiednie wymagane prawem polskim atesty, certyfikaty, zezwolenia świadectwa jakości i spełniać wszelkie wymogi norm określonych obowiązującym prawem i niezbędne instrukcje w języku polskim.</w:t>
      </w:r>
    </w:p>
    <w:p w14:paraId="37255C21" w14:textId="170A00E5" w:rsidR="001338F8" w:rsidRPr="001338F8" w:rsidRDefault="001338F8" w:rsidP="001338F8">
      <w:pPr>
        <w:spacing w:before="120"/>
        <w:jc w:val="both"/>
        <w:rPr>
          <w:rFonts w:ascii="Calibri" w:hAnsi="Calibri" w:cs="Tahoma"/>
          <w:sz w:val="20"/>
          <w:szCs w:val="20"/>
        </w:rPr>
      </w:pPr>
      <w:r w:rsidRPr="001338F8">
        <w:rPr>
          <w:rFonts w:ascii="Calibri" w:hAnsi="Calibri" w:cs="Tahoma"/>
          <w:sz w:val="20"/>
          <w:szCs w:val="20"/>
        </w:rPr>
        <w:t xml:space="preserve">Zawarte </w:t>
      </w:r>
      <w:r w:rsidR="00653CFB">
        <w:rPr>
          <w:rFonts w:ascii="Calibri" w:hAnsi="Calibri" w:cs="Tahoma"/>
          <w:sz w:val="20"/>
          <w:szCs w:val="20"/>
        </w:rPr>
        <w:t xml:space="preserve">w opisach sprzętu </w:t>
      </w:r>
      <w:r w:rsidRPr="001338F8">
        <w:rPr>
          <w:rFonts w:ascii="Calibri" w:hAnsi="Calibri" w:cs="Tahoma"/>
          <w:sz w:val="20"/>
          <w:szCs w:val="20"/>
        </w:rPr>
        <w:t>informacje na temat parametrów i fu</w:t>
      </w:r>
      <w:r w:rsidR="00653CFB">
        <w:rPr>
          <w:rFonts w:ascii="Calibri" w:hAnsi="Calibri" w:cs="Tahoma"/>
          <w:sz w:val="20"/>
          <w:szCs w:val="20"/>
        </w:rPr>
        <w:t>nkcji oraz wyposażenia są </w:t>
      </w:r>
      <w:r w:rsidRPr="001338F8">
        <w:rPr>
          <w:rFonts w:ascii="Calibri" w:hAnsi="Calibri" w:cs="Tahoma"/>
          <w:sz w:val="20"/>
          <w:szCs w:val="20"/>
        </w:rPr>
        <w:t xml:space="preserve">danymi minimalnymi - Zamawiający dopuszcza zaoferowanie produktów </w:t>
      </w:r>
      <w:r w:rsidR="00653CFB">
        <w:rPr>
          <w:rFonts w:ascii="Calibri" w:hAnsi="Calibri" w:cs="Tahoma"/>
          <w:sz w:val="20"/>
          <w:szCs w:val="20"/>
        </w:rPr>
        <w:t xml:space="preserve">równoważnych </w:t>
      </w:r>
      <w:r w:rsidRPr="001338F8">
        <w:rPr>
          <w:rFonts w:ascii="Calibri" w:hAnsi="Calibri" w:cs="Tahoma"/>
          <w:sz w:val="20"/>
          <w:szCs w:val="20"/>
        </w:rPr>
        <w:t xml:space="preserve">o rozszerzonych funkcjach i lepszych parametrach, pod warunkiem, iż spełniają one minimalne wymagania określone </w:t>
      </w:r>
      <w:r w:rsidR="00653CFB">
        <w:rPr>
          <w:rFonts w:ascii="Calibri" w:hAnsi="Calibri" w:cs="Tahoma"/>
          <w:sz w:val="20"/>
          <w:szCs w:val="20"/>
        </w:rPr>
        <w:t>przez Zamawiającego</w:t>
      </w:r>
      <w:bookmarkStart w:id="4" w:name="_GoBack"/>
      <w:bookmarkEnd w:id="4"/>
      <w:r w:rsidRPr="001338F8">
        <w:rPr>
          <w:rFonts w:ascii="Calibri" w:hAnsi="Calibri" w:cs="Tahoma"/>
          <w:sz w:val="20"/>
          <w:szCs w:val="20"/>
        </w:rPr>
        <w:t>.</w:t>
      </w:r>
    </w:p>
    <w:p w14:paraId="275191AB" w14:textId="62887790" w:rsidR="003A6C09" w:rsidRPr="000528FB" w:rsidRDefault="003A6C09">
      <w:pPr>
        <w:rPr>
          <w:rFonts w:cstheme="minorHAnsi"/>
          <w:sz w:val="20"/>
          <w:szCs w:val="20"/>
        </w:rPr>
      </w:pPr>
    </w:p>
    <w:sectPr w:rsidR="003A6C09" w:rsidRPr="000528FB" w:rsidSect="00D7108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716"/>
    <w:multiLevelType w:val="multilevel"/>
    <w:tmpl w:val="CB3C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F1D28"/>
    <w:multiLevelType w:val="multilevel"/>
    <w:tmpl w:val="9EC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D77E3"/>
    <w:multiLevelType w:val="multilevel"/>
    <w:tmpl w:val="0F4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73A9"/>
    <w:multiLevelType w:val="multilevel"/>
    <w:tmpl w:val="E5AA49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354EC"/>
    <w:multiLevelType w:val="multilevel"/>
    <w:tmpl w:val="51B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43733"/>
    <w:multiLevelType w:val="multilevel"/>
    <w:tmpl w:val="B04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A5A7D"/>
    <w:multiLevelType w:val="multilevel"/>
    <w:tmpl w:val="685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C"/>
    <w:rsid w:val="00001BFB"/>
    <w:rsid w:val="000528FB"/>
    <w:rsid w:val="0007457C"/>
    <w:rsid w:val="000A3E4F"/>
    <w:rsid w:val="001338F8"/>
    <w:rsid w:val="001457EF"/>
    <w:rsid w:val="001D3B66"/>
    <w:rsid w:val="002653DB"/>
    <w:rsid w:val="0032563E"/>
    <w:rsid w:val="003A6C09"/>
    <w:rsid w:val="00506386"/>
    <w:rsid w:val="00522A56"/>
    <w:rsid w:val="005851C6"/>
    <w:rsid w:val="0061238E"/>
    <w:rsid w:val="00635D86"/>
    <w:rsid w:val="00653CFB"/>
    <w:rsid w:val="006563FB"/>
    <w:rsid w:val="00672E04"/>
    <w:rsid w:val="007224AE"/>
    <w:rsid w:val="00740701"/>
    <w:rsid w:val="008153DA"/>
    <w:rsid w:val="00894EDB"/>
    <w:rsid w:val="008E772F"/>
    <w:rsid w:val="008F06DD"/>
    <w:rsid w:val="00904DC8"/>
    <w:rsid w:val="009266E5"/>
    <w:rsid w:val="00A55D4D"/>
    <w:rsid w:val="00B967D3"/>
    <w:rsid w:val="00CD61F2"/>
    <w:rsid w:val="00D7108D"/>
    <w:rsid w:val="00D9777F"/>
    <w:rsid w:val="00EB160D"/>
    <w:rsid w:val="00EF5055"/>
    <w:rsid w:val="00F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E69C"/>
  <w15:chartTrackingRefBased/>
  <w15:docId w15:val="{9CCCB816-CEEF-4758-B380-249C5FC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457EF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224A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7224A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24AE"/>
    <w:pPr>
      <w:widowControl w:val="0"/>
      <w:shd w:val="clear" w:color="auto" w:fill="FFFFFF"/>
      <w:spacing w:before="900" w:after="18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rsid w:val="007224AE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Kozioł</dc:creator>
  <cp:keywords/>
  <dc:description/>
  <cp:lastModifiedBy>Beata</cp:lastModifiedBy>
  <cp:revision>27</cp:revision>
  <dcterms:created xsi:type="dcterms:W3CDTF">2020-07-14T19:34:00Z</dcterms:created>
  <dcterms:modified xsi:type="dcterms:W3CDTF">2020-07-16T07:31:00Z</dcterms:modified>
</cp:coreProperties>
</file>